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C2" w:rsidRPr="001D31A6" w:rsidRDefault="00AF0BC2" w:rsidP="00A01200">
      <w:pPr>
        <w:jc w:val="center"/>
        <w:rPr>
          <w:b/>
          <w:sz w:val="28"/>
          <w:szCs w:val="28"/>
          <w:u w:val="single"/>
        </w:rPr>
      </w:pPr>
      <w:r w:rsidRPr="001D31A6">
        <w:rPr>
          <w:b/>
          <w:sz w:val="28"/>
          <w:szCs w:val="28"/>
          <w:u w:val="single"/>
        </w:rPr>
        <w:t>ORIENTAÇÕES GERAIS</w:t>
      </w:r>
    </w:p>
    <w:p w:rsidR="001D31A6" w:rsidRDefault="001D31A6" w:rsidP="00A01200">
      <w:pPr>
        <w:jc w:val="center"/>
        <w:rPr>
          <w:b/>
          <w:sz w:val="24"/>
          <w:szCs w:val="24"/>
          <w:u w:val="single"/>
        </w:rPr>
      </w:pPr>
    </w:p>
    <w:p w:rsidR="00F5658F" w:rsidRPr="00102580" w:rsidRDefault="00725C02" w:rsidP="00A01200">
      <w:pPr>
        <w:jc w:val="center"/>
        <w:rPr>
          <w:b/>
          <w:sz w:val="24"/>
          <w:szCs w:val="24"/>
          <w:u w:val="single"/>
        </w:rPr>
      </w:pPr>
      <w:r w:rsidRPr="00102580">
        <w:rPr>
          <w:b/>
          <w:sz w:val="24"/>
          <w:szCs w:val="24"/>
          <w:u w:val="single"/>
        </w:rPr>
        <w:t xml:space="preserve">Pregão </w:t>
      </w:r>
      <w:r w:rsidR="0041318F">
        <w:rPr>
          <w:b/>
          <w:sz w:val="24"/>
          <w:szCs w:val="24"/>
          <w:u w:val="single"/>
        </w:rPr>
        <w:t>Presencial 0</w:t>
      </w:r>
      <w:bookmarkStart w:id="0" w:name="_GoBack"/>
      <w:r w:rsidR="0041318F">
        <w:rPr>
          <w:b/>
          <w:sz w:val="24"/>
          <w:szCs w:val="24"/>
          <w:u w:val="single"/>
        </w:rPr>
        <w:t>2</w:t>
      </w:r>
      <w:r w:rsidR="0004574C" w:rsidRPr="00102580">
        <w:rPr>
          <w:b/>
          <w:sz w:val="24"/>
          <w:szCs w:val="24"/>
          <w:u w:val="single"/>
        </w:rPr>
        <w:t>/2020</w:t>
      </w:r>
      <w:bookmarkEnd w:id="0"/>
      <w:r w:rsidR="00354A5D">
        <w:rPr>
          <w:b/>
          <w:sz w:val="24"/>
          <w:szCs w:val="24"/>
          <w:u w:val="single"/>
        </w:rPr>
        <w:t xml:space="preserve"> </w:t>
      </w:r>
      <w:r w:rsidR="0004574C" w:rsidRPr="00102580">
        <w:rPr>
          <w:b/>
          <w:sz w:val="24"/>
          <w:szCs w:val="24"/>
          <w:u w:val="single"/>
        </w:rPr>
        <w:t>- Concessão Onerosa d</w:t>
      </w:r>
      <w:r w:rsidR="00585F7A">
        <w:rPr>
          <w:b/>
          <w:sz w:val="24"/>
          <w:szCs w:val="24"/>
          <w:u w:val="single"/>
        </w:rPr>
        <w:t>e</w:t>
      </w:r>
      <w:r w:rsidR="0004574C" w:rsidRPr="00102580">
        <w:rPr>
          <w:b/>
          <w:sz w:val="24"/>
          <w:szCs w:val="24"/>
          <w:u w:val="single"/>
        </w:rPr>
        <w:t xml:space="preserve"> Cantina</w:t>
      </w:r>
    </w:p>
    <w:p w:rsidR="001D31A6" w:rsidRPr="001D31A6" w:rsidRDefault="001D31A6" w:rsidP="004466A4">
      <w:pPr>
        <w:pStyle w:val="Ttulo1"/>
        <w:numPr>
          <w:ilvl w:val="0"/>
          <w:numId w:val="4"/>
        </w:numPr>
        <w:tabs>
          <w:tab w:val="left" w:pos="0"/>
        </w:tabs>
        <w:spacing w:before="0" w:after="0"/>
        <w:ind w:left="0" w:firstLine="0"/>
        <w:jc w:val="both"/>
        <w:rPr>
          <w:rFonts w:asciiTheme="minorHAnsi" w:hAnsiTheme="minorHAnsi"/>
          <w:sz w:val="22"/>
          <w:szCs w:val="22"/>
        </w:rPr>
      </w:pPr>
    </w:p>
    <w:p w:rsidR="00725C02" w:rsidRPr="00043031" w:rsidRDefault="00725C02" w:rsidP="004466A4">
      <w:pPr>
        <w:pStyle w:val="Ttulo1"/>
        <w:numPr>
          <w:ilvl w:val="0"/>
          <w:numId w:val="4"/>
        </w:numPr>
        <w:tabs>
          <w:tab w:val="left" w:pos="0"/>
        </w:tabs>
        <w:spacing w:before="0" w:after="0"/>
        <w:ind w:left="0" w:firstLine="0"/>
        <w:jc w:val="both"/>
        <w:rPr>
          <w:rFonts w:asciiTheme="minorHAnsi" w:hAnsiTheme="minorHAnsi"/>
          <w:sz w:val="22"/>
          <w:szCs w:val="22"/>
        </w:rPr>
      </w:pPr>
      <w:r w:rsidRPr="00043031">
        <w:rPr>
          <w:rFonts w:asciiTheme="minorHAnsi" w:hAnsiTheme="minorHAnsi" w:cs="Calibri"/>
          <w:b w:val="0"/>
          <w:sz w:val="22"/>
          <w:szCs w:val="22"/>
        </w:rPr>
        <w:t xml:space="preserve">DA SESSÃO PÚBLICA DO PREGÃO </w:t>
      </w:r>
      <w:r w:rsidRPr="00043031">
        <w:rPr>
          <w:rFonts w:asciiTheme="minorHAnsi" w:hAnsiTheme="minorHAnsi" w:cs="Calibri"/>
          <w:b w:val="0"/>
          <w:sz w:val="22"/>
          <w:szCs w:val="22"/>
          <w:lang w:val="pt-BR"/>
        </w:rPr>
        <w:t>PRESENCIAL</w:t>
      </w:r>
      <w:r w:rsidRPr="00043031">
        <w:rPr>
          <w:rFonts w:asciiTheme="minorHAnsi" w:hAnsiTheme="minorHAnsi" w:cs="Calibri"/>
          <w:b w:val="0"/>
          <w:sz w:val="22"/>
          <w:szCs w:val="22"/>
        </w:rPr>
        <w:t>:</w:t>
      </w:r>
    </w:p>
    <w:p w:rsidR="00725C02" w:rsidRPr="00043031" w:rsidRDefault="00725C02" w:rsidP="004466A4">
      <w:pPr>
        <w:tabs>
          <w:tab w:val="left" w:pos="0"/>
        </w:tabs>
        <w:spacing w:after="0"/>
        <w:jc w:val="both"/>
      </w:pPr>
      <w:r w:rsidRPr="00043031">
        <w:rPr>
          <w:rFonts w:cs="Calibri"/>
          <w:bCs/>
        </w:rPr>
        <w:t>DIA: 05 de março de 2020</w:t>
      </w:r>
    </w:p>
    <w:p w:rsidR="00725C02" w:rsidRPr="00043031" w:rsidRDefault="00725C02" w:rsidP="004466A4">
      <w:pPr>
        <w:tabs>
          <w:tab w:val="left" w:pos="0"/>
          <w:tab w:val="left" w:pos="1701"/>
        </w:tabs>
        <w:spacing w:after="0"/>
        <w:jc w:val="both"/>
      </w:pPr>
      <w:r w:rsidRPr="00043031">
        <w:rPr>
          <w:rFonts w:cs="Calibri"/>
          <w:bCs/>
        </w:rPr>
        <w:t>HORÁRIO: 09:00 horas (horário de Brasília/DF)</w:t>
      </w:r>
    </w:p>
    <w:p w:rsidR="00725C02" w:rsidRPr="00043031" w:rsidRDefault="00725C02" w:rsidP="004466A4">
      <w:pPr>
        <w:tabs>
          <w:tab w:val="left" w:pos="0"/>
          <w:tab w:val="left" w:pos="1701"/>
        </w:tabs>
        <w:spacing w:after="0"/>
        <w:jc w:val="both"/>
      </w:pPr>
      <w:r w:rsidRPr="00043031">
        <w:rPr>
          <w:rFonts w:cs="Calibri"/>
          <w:bCs/>
        </w:rPr>
        <w:t xml:space="preserve">ENDEREÇO: </w:t>
      </w:r>
      <w:r w:rsidRPr="00043031">
        <w:rPr>
          <w:rFonts w:cs="Calibri"/>
          <w:color w:val="000000"/>
          <w:shd w:val="clear" w:color="auto" w:fill="FFFFFF"/>
        </w:rPr>
        <w:t>IFES Campus Piúma, Rua Augusto Costa de Oliveira, 660, Praia Doce, Piúma-ES.</w:t>
      </w:r>
    </w:p>
    <w:p w:rsidR="00725C02" w:rsidRPr="00043031" w:rsidRDefault="00725C02" w:rsidP="004466A4">
      <w:pPr>
        <w:tabs>
          <w:tab w:val="left" w:pos="0"/>
          <w:tab w:val="left" w:pos="1701"/>
        </w:tabs>
        <w:spacing w:after="0"/>
        <w:jc w:val="both"/>
      </w:pPr>
      <w:r w:rsidRPr="00043031">
        <w:rPr>
          <w:rFonts w:cs="Calibri"/>
          <w:bCs/>
        </w:rPr>
        <w:t>CÓDIGO UASG: 158892</w:t>
      </w:r>
    </w:p>
    <w:p w:rsidR="00725C02" w:rsidRPr="00043031" w:rsidRDefault="00725C02" w:rsidP="004466A4">
      <w:pPr>
        <w:tabs>
          <w:tab w:val="left" w:pos="0"/>
        </w:tabs>
        <w:spacing w:after="0"/>
        <w:jc w:val="both"/>
      </w:pPr>
      <w:r w:rsidRPr="00043031">
        <w:rPr>
          <w:rFonts w:cs="Calibri"/>
          <w:b/>
          <w:bCs/>
        </w:rPr>
        <w:t xml:space="preserve">Entrega dos envelopes com proposta, habilitação e demais documentos: </w:t>
      </w:r>
      <w:r w:rsidRPr="00043031">
        <w:rPr>
          <w:rFonts w:cs="Calibri"/>
          <w:u w:val="single"/>
        </w:rPr>
        <w:t>no início da abertura da sessão, com as especificações descritas neste edital.</w:t>
      </w:r>
      <w:r w:rsidRPr="00043031">
        <w:rPr>
          <w:rFonts w:cs="Calibri"/>
          <w:color w:val="FF0000"/>
          <w:u w:val="single"/>
        </w:rPr>
        <w:t xml:space="preserve"> </w:t>
      </w:r>
    </w:p>
    <w:p w:rsidR="00725C02" w:rsidRPr="00043031" w:rsidRDefault="00725C02" w:rsidP="00725C02">
      <w:pPr>
        <w:pStyle w:val="P30"/>
        <w:tabs>
          <w:tab w:val="left" w:pos="0"/>
          <w:tab w:val="left" w:pos="426"/>
        </w:tabs>
        <w:suppressAutoHyphens w:val="0"/>
        <w:snapToGrid w:val="0"/>
        <w:spacing w:after="120"/>
        <w:rPr>
          <w:rFonts w:asciiTheme="minorHAnsi" w:hAnsiTheme="minorHAnsi"/>
          <w:sz w:val="22"/>
          <w:szCs w:val="22"/>
          <w:u w:val="single"/>
        </w:rPr>
      </w:pPr>
    </w:p>
    <w:p w:rsidR="00A01200" w:rsidRPr="00102580" w:rsidRDefault="00725C02" w:rsidP="00725C02">
      <w:pPr>
        <w:pStyle w:val="P30"/>
        <w:tabs>
          <w:tab w:val="left" w:pos="0"/>
          <w:tab w:val="left" w:pos="426"/>
        </w:tabs>
        <w:suppressAutoHyphens w:val="0"/>
        <w:snapToGrid w:val="0"/>
        <w:spacing w:after="120"/>
        <w:rPr>
          <w:rFonts w:asciiTheme="minorHAnsi" w:hAnsiTheme="minorHAnsi"/>
          <w:szCs w:val="24"/>
          <w:u w:val="single"/>
        </w:rPr>
      </w:pPr>
      <w:r w:rsidRPr="00102580">
        <w:rPr>
          <w:rFonts w:asciiTheme="minorHAnsi" w:hAnsiTheme="minorHAnsi"/>
          <w:szCs w:val="24"/>
          <w:u w:val="single"/>
        </w:rPr>
        <w:t>Documentações necessárias para participação:</w:t>
      </w:r>
    </w:p>
    <w:p w:rsidR="00D6062B" w:rsidRPr="00102580" w:rsidRDefault="00D6062B" w:rsidP="004466A4">
      <w:pPr>
        <w:pStyle w:val="PargrafodaLista"/>
        <w:numPr>
          <w:ilvl w:val="0"/>
          <w:numId w:val="8"/>
        </w:numPr>
        <w:tabs>
          <w:tab w:val="left" w:pos="709"/>
        </w:tabs>
        <w:autoSpaceDE w:val="0"/>
        <w:spacing w:after="120"/>
        <w:ind w:left="709" w:hanging="283"/>
        <w:jc w:val="both"/>
        <w:rPr>
          <w:rFonts w:asciiTheme="minorHAnsi" w:hAnsiTheme="minorHAnsi"/>
        </w:rPr>
      </w:pPr>
      <w:r w:rsidRPr="00102580">
        <w:rPr>
          <w:rFonts w:asciiTheme="minorHAnsi" w:hAnsiTheme="minorHAnsi" w:cs="Calibri"/>
          <w:lang w:eastAsia="pt-BR"/>
        </w:rPr>
        <w:t xml:space="preserve">Declaração de que cumpre os requisitos estabelecidos no artigo 3° da Lei Complementar nº 123, de 2006, </w:t>
      </w:r>
      <w:r w:rsidRPr="00102580">
        <w:rPr>
          <w:rFonts w:asciiTheme="minorHAnsi" w:hAnsiTheme="minorHAnsi" w:cs="Calibri"/>
          <w:b/>
          <w:lang w:eastAsia="pt-BR"/>
        </w:rPr>
        <w:t>(Anexo X).</w:t>
      </w:r>
      <w:r w:rsidRPr="00102580">
        <w:rPr>
          <w:rFonts w:asciiTheme="minorHAnsi" w:hAnsiTheme="minorHAnsi" w:cs="Calibri"/>
          <w:lang w:eastAsia="pt-BR"/>
        </w:rPr>
        <w:t xml:space="preserve"> </w:t>
      </w:r>
    </w:p>
    <w:p w:rsidR="00D6062B" w:rsidRPr="00102580" w:rsidRDefault="00D6062B" w:rsidP="00D6062B">
      <w:pPr>
        <w:numPr>
          <w:ilvl w:val="0"/>
          <w:numId w:val="8"/>
        </w:numPr>
        <w:tabs>
          <w:tab w:val="left" w:pos="284"/>
        </w:tabs>
        <w:suppressAutoHyphens/>
        <w:autoSpaceDE w:val="0"/>
        <w:spacing w:after="120" w:line="240" w:lineRule="auto"/>
        <w:jc w:val="both"/>
        <w:rPr>
          <w:sz w:val="24"/>
          <w:szCs w:val="24"/>
        </w:rPr>
      </w:pPr>
      <w:r w:rsidRPr="00102580">
        <w:rPr>
          <w:rFonts w:cs="Calibri"/>
          <w:sz w:val="24"/>
          <w:szCs w:val="24"/>
          <w:lang w:eastAsia="pt-BR"/>
        </w:rPr>
        <w:t xml:space="preserve">Declaração de que está ciente e concorda com as condições contidas no Edital e seus anexos, bem como de que cumpre plenamente os requisitos de habilitação definidos no Edital; declaração de que inexistem fatos impeditivos para sua habilitação no certame, ciente da obrigatoriedade de declarar ocorrências posteriores;  declaração de que não emprega menor de 18 anos em trabalho noturno, perigoso ou insalubre e não emprega menor de 16 anos, salvo menor, a partir de 14 anos, na condição de aprendiz, nos termos do artigo 7°, XXXIII, da Constituição e declaração de que não possui, em sua cadeia produtiva, empregados executando trabalho degradante ou forçado, observando o  disposto nos incisos III e IV do art. 1º e no inciso III do art. 5º da Constituição Federal </w:t>
      </w:r>
      <w:r w:rsidRPr="00102580">
        <w:rPr>
          <w:rFonts w:cs="Calibri"/>
          <w:b/>
          <w:sz w:val="24"/>
          <w:szCs w:val="24"/>
          <w:lang w:eastAsia="pt-BR"/>
        </w:rPr>
        <w:t>(Anexo VIII).</w:t>
      </w:r>
    </w:p>
    <w:p w:rsidR="00D6062B" w:rsidRPr="00102580" w:rsidRDefault="00D6062B" w:rsidP="00D6062B">
      <w:pPr>
        <w:numPr>
          <w:ilvl w:val="0"/>
          <w:numId w:val="8"/>
        </w:numPr>
        <w:tabs>
          <w:tab w:val="left" w:pos="284"/>
        </w:tabs>
        <w:suppressAutoHyphens/>
        <w:autoSpaceDE w:val="0"/>
        <w:spacing w:after="120" w:line="240" w:lineRule="auto"/>
        <w:jc w:val="both"/>
        <w:rPr>
          <w:sz w:val="24"/>
          <w:szCs w:val="24"/>
        </w:rPr>
      </w:pPr>
      <w:r w:rsidRPr="00102580">
        <w:rPr>
          <w:rFonts w:cs="Calibri"/>
          <w:sz w:val="24"/>
          <w:szCs w:val="24"/>
          <w:lang w:eastAsia="pt-BR"/>
        </w:rPr>
        <w:t xml:space="preserve">Declaração de que a proposta foi elaborada de forma independente, nos termos da Instrução Normativa SLTI/MP nº 2, de 16 de setembro de 2009 </w:t>
      </w:r>
      <w:r w:rsidRPr="00102580">
        <w:rPr>
          <w:rFonts w:cs="Calibri"/>
          <w:b/>
          <w:sz w:val="24"/>
          <w:szCs w:val="24"/>
          <w:lang w:eastAsia="pt-BR"/>
        </w:rPr>
        <w:t>(Anexo IX)</w:t>
      </w:r>
      <w:r w:rsidRPr="00102580">
        <w:rPr>
          <w:rFonts w:cs="Calibri"/>
          <w:sz w:val="24"/>
          <w:szCs w:val="24"/>
          <w:lang w:eastAsia="pt-BR"/>
        </w:rPr>
        <w:t xml:space="preserve">. </w:t>
      </w:r>
    </w:p>
    <w:p w:rsidR="004466A4" w:rsidRPr="00102580" w:rsidRDefault="004466A4" w:rsidP="00D6062B">
      <w:pPr>
        <w:numPr>
          <w:ilvl w:val="0"/>
          <w:numId w:val="8"/>
        </w:numPr>
        <w:tabs>
          <w:tab w:val="left" w:pos="284"/>
        </w:tabs>
        <w:suppressAutoHyphens/>
        <w:autoSpaceDE w:val="0"/>
        <w:spacing w:after="120" w:line="240" w:lineRule="auto"/>
        <w:jc w:val="both"/>
        <w:rPr>
          <w:sz w:val="24"/>
          <w:szCs w:val="24"/>
        </w:rPr>
      </w:pPr>
      <w:r w:rsidRPr="00102580">
        <w:rPr>
          <w:rFonts w:cs="Calibri"/>
          <w:sz w:val="24"/>
          <w:szCs w:val="24"/>
          <w:lang w:eastAsia="pt-BR"/>
        </w:rPr>
        <w:t xml:space="preserve">Declaração de Conhecimento do Objeto </w:t>
      </w:r>
      <w:r w:rsidRPr="00102580">
        <w:rPr>
          <w:rFonts w:cs="Calibri"/>
          <w:b/>
          <w:sz w:val="24"/>
          <w:szCs w:val="24"/>
          <w:lang w:eastAsia="pt-BR"/>
        </w:rPr>
        <w:t>(Anexo II).</w:t>
      </w:r>
    </w:p>
    <w:p w:rsidR="00725C02" w:rsidRPr="00102580" w:rsidRDefault="00725C02" w:rsidP="004466A4">
      <w:pPr>
        <w:pStyle w:val="P30"/>
        <w:numPr>
          <w:ilvl w:val="0"/>
          <w:numId w:val="8"/>
        </w:numPr>
        <w:tabs>
          <w:tab w:val="left" w:pos="0"/>
          <w:tab w:val="left" w:pos="426"/>
        </w:tabs>
        <w:suppressAutoHyphens w:val="0"/>
        <w:snapToGrid w:val="0"/>
        <w:spacing w:after="120"/>
        <w:rPr>
          <w:rFonts w:asciiTheme="minorHAnsi" w:hAnsiTheme="minorHAnsi" w:cs="Calibri"/>
          <w:bCs/>
          <w:szCs w:val="24"/>
        </w:rPr>
      </w:pPr>
      <w:r w:rsidRPr="00102580">
        <w:rPr>
          <w:rFonts w:asciiTheme="minorHAnsi" w:hAnsiTheme="minorHAnsi" w:cs="Calibri"/>
          <w:bCs/>
          <w:szCs w:val="24"/>
        </w:rPr>
        <w:t>Envelopes de proposta de preços</w:t>
      </w:r>
      <w:r w:rsidR="004466A4" w:rsidRPr="00102580">
        <w:rPr>
          <w:rFonts w:asciiTheme="minorHAnsi" w:hAnsiTheme="minorHAnsi" w:cs="Calibri"/>
          <w:bCs/>
          <w:szCs w:val="24"/>
        </w:rPr>
        <w:t>:</w:t>
      </w:r>
    </w:p>
    <w:p w:rsidR="00725C02" w:rsidRPr="00102580" w:rsidRDefault="004466A4" w:rsidP="004466A4">
      <w:pPr>
        <w:pStyle w:val="P30"/>
        <w:numPr>
          <w:ilvl w:val="0"/>
          <w:numId w:val="24"/>
        </w:numPr>
        <w:tabs>
          <w:tab w:val="left" w:pos="0"/>
          <w:tab w:val="left" w:pos="426"/>
        </w:tabs>
        <w:suppressAutoHyphens w:val="0"/>
        <w:snapToGrid w:val="0"/>
        <w:spacing w:after="120"/>
        <w:rPr>
          <w:rFonts w:asciiTheme="minorHAnsi" w:hAnsiTheme="minorHAnsi" w:cs="Calibri"/>
          <w:b w:val="0"/>
          <w:bCs/>
          <w:szCs w:val="24"/>
        </w:rPr>
      </w:pPr>
      <w:r w:rsidRPr="00102580">
        <w:rPr>
          <w:rFonts w:asciiTheme="minorHAnsi" w:hAnsiTheme="minorHAnsi" w:cs="Calibri"/>
          <w:b w:val="0"/>
          <w:bCs/>
          <w:szCs w:val="24"/>
        </w:rPr>
        <w:t>P</w:t>
      </w:r>
      <w:r w:rsidR="00725C02" w:rsidRPr="00102580">
        <w:rPr>
          <w:rFonts w:asciiTheme="minorHAnsi" w:hAnsiTheme="minorHAnsi" w:cs="Calibri"/>
          <w:b w:val="0"/>
          <w:bCs/>
          <w:szCs w:val="24"/>
        </w:rPr>
        <w:t xml:space="preserve">roposta de preços </w:t>
      </w:r>
      <w:r w:rsidR="00725C02" w:rsidRPr="00102580">
        <w:rPr>
          <w:rFonts w:asciiTheme="minorHAnsi" w:hAnsiTheme="minorHAnsi" w:cs="Calibri"/>
          <w:b w:val="0"/>
          <w:bCs/>
          <w:color w:val="000000"/>
          <w:szCs w:val="24"/>
        </w:rPr>
        <w:t>(Anexo III)</w:t>
      </w:r>
      <w:r w:rsidRPr="00102580">
        <w:rPr>
          <w:rFonts w:asciiTheme="minorHAnsi" w:hAnsiTheme="minorHAnsi" w:cs="Calibri"/>
          <w:b w:val="0"/>
          <w:bCs/>
          <w:color w:val="000000"/>
          <w:szCs w:val="24"/>
        </w:rPr>
        <w:t>, dentro do envelope lacrado.</w:t>
      </w:r>
    </w:p>
    <w:p w:rsidR="00725C02" w:rsidRPr="00102580" w:rsidRDefault="00725C02" w:rsidP="004466A4">
      <w:pPr>
        <w:pStyle w:val="P30"/>
        <w:numPr>
          <w:ilvl w:val="0"/>
          <w:numId w:val="25"/>
        </w:numPr>
        <w:tabs>
          <w:tab w:val="left" w:pos="0"/>
          <w:tab w:val="left" w:pos="426"/>
        </w:tabs>
        <w:suppressAutoHyphens w:val="0"/>
        <w:snapToGrid w:val="0"/>
        <w:spacing w:after="120"/>
        <w:rPr>
          <w:rFonts w:asciiTheme="minorHAnsi" w:hAnsiTheme="minorHAnsi" w:cs="Calibri"/>
          <w:bCs/>
          <w:szCs w:val="24"/>
        </w:rPr>
      </w:pPr>
      <w:r w:rsidRPr="00102580">
        <w:rPr>
          <w:rFonts w:asciiTheme="minorHAnsi" w:hAnsiTheme="minorHAnsi" w:cs="Calibri"/>
          <w:bCs/>
          <w:szCs w:val="24"/>
        </w:rPr>
        <w:t>Envelope de habilitação</w:t>
      </w:r>
      <w:r w:rsidR="004466A4" w:rsidRPr="00102580">
        <w:rPr>
          <w:rFonts w:asciiTheme="minorHAnsi" w:hAnsiTheme="minorHAnsi" w:cs="Calibri"/>
          <w:bCs/>
          <w:szCs w:val="24"/>
        </w:rPr>
        <w:t>:</w:t>
      </w:r>
    </w:p>
    <w:p w:rsidR="003306B4" w:rsidRPr="00102580" w:rsidRDefault="003306B4" w:rsidP="00043031">
      <w:pPr>
        <w:pStyle w:val="P30"/>
        <w:numPr>
          <w:ilvl w:val="0"/>
          <w:numId w:val="29"/>
        </w:numPr>
        <w:tabs>
          <w:tab w:val="left" w:pos="0"/>
          <w:tab w:val="left" w:pos="426"/>
        </w:tabs>
        <w:suppressAutoHyphens w:val="0"/>
        <w:snapToGrid w:val="0"/>
        <w:spacing w:after="120"/>
        <w:ind w:left="1276" w:hanging="283"/>
        <w:rPr>
          <w:rFonts w:asciiTheme="minorHAnsi" w:hAnsiTheme="minorHAnsi" w:cs="Calibri"/>
          <w:bCs/>
          <w:szCs w:val="24"/>
        </w:rPr>
      </w:pPr>
      <w:r w:rsidRPr="00102580">
        <w:rPr>
          <w:rFonts w:asciiTheme="minorHAnsi" w:hAnsiTheme="minorHAnsi" w:cs="Calibri"/>
          <w:bCs/>
          <w:szCs w:val="24"/>
        </w:rPr>
        <w:t>Habilitação Jurídica:</w:t>
      </w:r>
    </w:p>
    <w:p w:rsidR="00725C02" w:rsidRPr="00102580" w:rsidRDefault="00725C02" w:rsidP="003306B4">
      <w:pPr>
        <w:pStyle w:val="PargrafodaLista"/>
        <w:numPr>
          <w:ilvl w:val="2"/>
          <w:numId w:val="30"/>
        </w:numPr>
        <w:tabs>
          <w:tab w:val="left" w:pos="0"/>
          <w:tab w:val="left" w:pos="426"/>
          <w:tab w:val="left" w:pos="1134"/>
        </w:tabs>
        <w:suppressAutoHyphens w:val="0"/>
        <w:spacing w:after="120"/>
        <w:ind w:left="1560"/>
        <w:jc w:val="both"/>
        <w:rPr>
          <w:rFonts w:asciiTheme="minorHAnsi" w:hAnsiTheme="minorHAnsi"/>
        </w:rPr>
      </w:pPr>
      <w:r w:rsidRPr="00102580">
        <w:rPr>
          <w:rFonts w:asciiTheme="minorHAnsi" w:hAnsiTheme="minorHAnsi" w:cs="Calibri"/>
        </w:rPr>
        <w:t>Registro Público de Empresas Mercantis, a cargo da Jun</w:t>
      </w:r>
      <w:r w:rsidR="004466A4" w:rsidRPr="00102580">
        <w:rPr>
          <w:rFonts w:asciiTheme="minorHAnsi" w:hAnsiTheme="minorHAnsi" w:cs="Calibri"/>
        </w:rPr>
        <w:t>ta Comercial da respectiva sede, ou;</w:t>
      </w:r>
    </w:p>
    <w:p w:rsidR="00725C02" w:rsidRPr="00102580" w:rsidRDefault="00725C02" w:rsidP="003306B4">
      <w:pPr>
        <w:pStyle w:val="PargrafodaLista1"/>
        <w:numPr>
          <w:ilvl w:val="2"/>
          <w:numId w:val="30"/>
        </w:numPr>
        <w:tabs>
          <w:tab w:val="left" w:pos="0"/>
          <w:tab w:val="left" w:pos="426"/>
          <w:tab w:val="left" w:pos="567"/>
          <w:tab w:val="left" w:pos="1134"/>
        </w:tabs>
        <w:spacing w:after="120"/>
        <w:ind w:left="1560"/>
        <w:jc w:val="both"/>
        <w:rPr>
          <w:rFonts w:asciiTheme="minorHAnsi" w:hAnsiTheme="minorHAnsi"/>
          <w:bCs/>
          <w:color w:val="000000"/>
          <w:sz w:val="24"/>
          <w:szCs w:val="24"/>
        </w:rPr>
      </w:pPr>
      <w:r w:rsidRPr="00102580">
        <w:rPr>
          <w:rFonts w:asciiTheme="minorHAnsi" w:hAnsiTheme="minorHAnsi"/>
          <w:bCs/>
          <w:color w:val="000000"/>
          <w:sz w:val="24"/>
          <w:szCs w:val="24"/>
        </w:rPr>
        <w:t>Certificado da Condição de Microempreendedor Individual - CCMEI, na forma da Resolução CGSIM nº 16, de 2009,</w:t>
      </w:r>
      <w:r w:rsidR="004466A4" w:rsidRPr="00102580">
        <w:rPr>
          <w:rFonts w:asciiTheme="minorHAnsi" w:hAnsiTheme="minorHAnsi"/>
          <w:bCs/>
          <w:color w:val="000000"/>
          <w:sz w:val="24"/>
          <w:szCs w:val="24"/>
        </w:rPr>
        <w:t xml:space="preserve"> ou;</w:t>
      </w:r>
      <w:r w:rsidRPr="00102580">
        <w:rPr>
          <w:rFonts w:asciiTheme="minorHAnsi" w:hAnsiTheme="minorHAnsi"/>
          <w:bCs/>
          <w:color w:val="000000"/>
          <w:sz w:val="24"/>
          <w:szCs w:val="24"/>
        </w:rPr>
        <w:t xml:space="preserve"> </w:t>
      </w:r>
    </w:p>
    <w:p w:rsidR="00725C02" w:rsidRPr="00102580" w:rsidRDefault="00725C02" w:rsidP="003306B4">
      <w:pPr>
        <w:pStyle w:val="PargrafodaLista"/>
        <w:numPr>
          <w:ilvl w:val="2"/>
          <w:numId w:val="30"/>
        </w:numPr>
        <w:tabs>
          <w:tab w:val="left" w:pos="0"/>
          <w:tab w:val="left" w:pos="426"/>
          <w:tab w:val="left" w:pos="1134"/>
        </w:tabs>
        <w:suppressAutoHyphens w:val="0"/>
        <w:spacing w:after="120"/>
        <w:ind w:left="1560"/>
        <w:jc w:val="both"/>
        <w:rPr>
          <w:rFonts w:asciiTheme="minorHAnsi" w:hAnsiTheme="minorHAnsi"/>
        </w:rPr>
      </w:pPr>
      <w:proofErr w:type="gramStart"/>
      <w:r w:rsidRPr="00102580">
        <w:rPr>
          <w:rFonts w:asciiTheme="minorHAnsi" w:hAnsiTheme="minorHAnsi" w:cs="Calibri"/>
        </w:rPr>
        <w:lastRenderedPageBreak/>
        <w:t>ato</w:t>
      </w:r>
      <w:proofErr w:type="gramEnd"/>
      <w:r w:rsidRPr="00102580">
        <w:rPr>
          <w:rFonts w:asciiTheme="minorHAnsi" w:hAnsiTheme="minorHAnsi" w:cs="Calibri"/>
        </w:rPr>
        <w:t xml:space="preserve"> constitutivo, estatuto ou contrato social em vigor, devidamente registrado na Junta Comercial da respectiva sede, acompanhado de documento compro</w:t>
      </w:r>
      <w:r w:rsidR="004466A4" w:rsidRPr="00102580">
        <w:rPr>
          <w:rFonts w:asciiTheme="minorHAnsi" w:hAnsiTheme="minorHAnsi" w:cs="Calibri"/>
        </w:rPr>
        <w:t>batório de seus administradores, ou;</w:t>
      </w:r>
    </w:p>
    <w:p w:rsidR="00725C02" w:rsidRPr="00102580" w:rsidRDefault="00725C02" w:rsidP="003306B4">
      <w:pPr>
        <w:pStyle w:val="PargrafodaLista"/>
        <w:numPr>
          <w:ilvl w:val="2"/>
          <w:numId w:val="30"/>
        </w:numPr>
        <w:tabs>
          <w:tab w:val="left" w:pos="0"/>
          <w:tab w:val="left" w:pos="426"/>
          <w:tab w:val="left" w:pos="1134"/>
        </w:tabs>
        <w:spacing w:after="120"/>
        <w:ind w:left="1560"/>
        <w:jc w:val="both"/>
        <w:rPr>
          <w:rFonts w:asciiTheme="minorHAnsi" w:hAnsiTheme="minorHAnsi"/>
        </w:rPr>
      </w:pPr>
      <w:proofErr w:type="gramStart"/>
      <w:r w:rsidRPr="00102580">
        <w:rPr>
          <w:rFonts w:asciiTheme="minorHAnsi" w:hAnsiTheme="minorHAnsi" w:cs="Calibri"/>
        </w:rPr>
        <w:t>inscrição</w:t>
      </w:r>
      <w:proofErr w:type="gramEnd"/>
      <w:r w:rsidRPr="00102580">
        <w:rPr>
          <w:rFonts w:asciiTheme="minorHAnsi" w:hAnsiTheme="minorHAnsi" w:cs="Calibri"/>
        </w:rPr>
        <w:t xml:space="preserve"> do ato constitutivo no Registro Civil das Pessoas Jurídicas do local de sua sede, acompanhada de prova da ind</w:t>
      </w:r>
      <w:r w:rsidR="004466A4" w:rsidRPr="00102580">
        <w:rPr>
          <w:rFonts w:asciiTheme="minorHAnsi" w:hAnsiTheme="minorHAnsi" w:cs="Calibri"/>
        </w:rPr>
        <w:t>icação dos seus administradores, ou;</w:t>
      </w:r>
    </w:p>
    <w:p w:rsidR="00725C02" w:rsidRPr="00102580" w:rsidRDefault="00725C02" w:rsidP="003306B4">
      <w:pPr>
        <w:pStyle w:val="PargrafodaLista"/>
        <w:numPr>
          <w:ilvl w:val="2"/>
          <w:numId w:val="30"/>
        </w:numPr>
        <w:tabs>
          <w:tab w:val="left" w:pos="0"/>
          <w:tab w:val="left" w:pos="426"/>
          <w:tab w:val="left" w:pos="1134"/>
        </w:tabs>
        <w:spacing w:after="120"/>
        <w:ind w:left="1560"/>
        <w:jc w:val="both"/>
        <w:rPr>
          <w:rFonts w:asciiTheme="minorHAnsi" w:hAnsiTheme="minorHAnsi"/>
        </w:rPr>
      </w:pPr>
      <w:proofErr w:type="gramStart"/>
      <w:r w:rsidRPr="00102580">
        <w:rPr>
          <w:rFonts w:asciiTheme="minorHAnsi" w:hAnsiTheme="minorHAnsi" w:cs="Calibri"/>
        </w:rPr>
        <w:t>certidão</w:t>
      </w:r>
      <w:proofErr w:type="gramEnd"/>
      <w:r w:rsidRPr="00102580">
        <w:rPr>
          <w:rFonts w:asciiTheme="minorHAnsi" w:hAnsiTheme="minorHAnsi" w:cs="Calibri"/>
        </w:rPr>
        <w:t xml:space="preserve"> expedida pela Junta Comercial ou pelo Registro Civil das Pessoas Jurídicas, conforme o caso, que comprove a condição de microempresa ou empresa de pequeno porte</w:t>
      </w:r>
      <w:r w:rsidR="003306B4" w:rsidRPr="00102580">
        <w:rPr>
          <w:rFonts w:asciiTheme="minorHAnsi" w:hAnsiTheme="minorHAnsi" w:cs="Calibri"/>
        </w:rPr>
        <w:t>, ou;</w:t>
      </w:r>
    </w:p>
    <w:p w:rsidR="00725C02" w:rsidRPr="00102580" w:rsidRDefault="00725C02" w:rsidP="003306B4">
      <w:pPr>
        <w:pStyle w:val="PargrafodaLista"/>
        <w:numPr>
          <w:ilvl w:val="2"/>
          <w:numId w:val="30"/>
        </w:numPr>
        <w:tabs>
          <w:tab w:val="left" w:pos="0"/>
          <w:tab w:val="left" w:pos="426"/>
          <w:tab w:val="left" w:pos="1134"/>
        </w:tabs>
        <w:spacing w:after="120"/>
        <w:ind w:left="1560"/>
        <w:jc w:val="both"/>
        <w:rPr>
          <w:rFonts w:asciiTheme="minorHAnsi" w:hAnsiTheme="minorHAnsi"/>
        </w:rPr>
      </w:pPr>
      <w:proofErr w:type="gramStart"/>
      <w:r w:rsidRPr="00102580">
        <w:rPr>
          <w:rFonts w:asciiTheme="minorHAnsi" w:hAnsiTheme="minorHAnsi" w:cs="Calibri"/>
        </w:rPr>
        <w:t>ata</w:t>
      </w:r>
      <w:proofErr w:type="gramEnd"/>
      <w:r w:rsidRPr="00102580">
        <w:rPr>
          <w:rFonts w:asciiTheme="minorHAnsi" w:hAnsiTheme="minorHAnsi" w:cs="Calibri"/>
        </w:rPr>
        <w:t xml:space="preserve">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306B4" w:rsidRPr="00102580" w:rsidRDefault="003306B4" w:rsidP="00102580">
      <w:pPr>
        <w:pStyle w:val="PargrafodaLista"/>
        <w:numPr>
          <w:ilvl w:val="1"/>
          <w:numId w:val="1"/>
        </w:numPr>
        <w:tabs>
          <w:tab w:val="clear" w:pos="709"/>
          <w:tab w:val="left" w:pos="284"/>
          <w:tab w:val="left" w:pos="426"/>
          <w:tab w:val="left" w:pos="567"/>
          <w:tab w:val="num" w:pos="1276"/>
        </w:tabs>
        <w:suppressAutoHyphens w:val="0"/>
        <w:spacing w:after="120"/>
        <w:ind w:left="993" w:firstLine="0"/>
        <w:jc w:val="both"/>
        <w:rPr>
          <w:rFonts w:asciiTheme="minorHAnsi" w:hAnsiTheme="minorHAnsi"/>
          <w:b/>
        </w:rPr>
      </w:pPr>
      <w:r w:rsidRPr="00102580">
        <w:rPr>
          <w:rFonts w:asciiTheme="minorHAnsi" w:hAnsiTheme="minorHAnsi"/>
          <w:b/>
        </w:rPr>
        <w:t>Hab</w:t>
      </w:r>
      <w:r w:rsidR="00102580" w:rsidRPr="00102580">
        <w:rPr>
          <w:rFonts w:asciiTheme="minorHAnsi" w:hAnsiTheme="minorHAnsi"/>
          <w:b/>
        </w:rPr>
        <w:t>i</w:t>
      </w:r>
      <w:r w:rsidRPr="00102580">
        <w:rPr>
          <w:rFonts w:asciiTheme="minorHAnsi" w:hAnsiTheme="minorHAnsi"/>
          <w:b/>
        </w:rPr>
        <w:t xml:space="preserve">litação </w:t>
      </w:r>
      <w:r w:rsidR="00102580" w:rsidRPr="00102580">
        <w:rPr>
          <w:rFonts w:asciiTheme="minorHAnsi" w:hAnsiTheme="minorHAnsi"/>
          <w:b/>
        </w:rPr>
        <w:t xml:space="preserve">para </w:t>
      </w:r>
      <w:r w:rsidRPr="00102580">
        <w:rPr>
          <w:rFonts w:asciiTheme="minorHAnsi" w:hAnsiTheme="minorHAnsi" w:cs="Calibri"/>
          <w:b/>
        </w:rPr>
        <w:t>qualificação técnica</w:t>
      </w:r>
      <w:r w:rsidR="00102580" w:rsidRPr="00102580">
        <w:rPr>
          <w:rFonts w:asciiTheme="minorHAnsi" w:hAnsiTheme="minorHAnsi" w:cs="Calibri"/>
          <w:b/>
        </w:rPr>
        <w:t>:</w:t>
      </w:r>
      <w:r w:rsidRPr="00102580">
        <w:rPr>
          <w:rFonts w:asciiTheme="minorHAnsi" w:hAnsiTheme="minorHAnsi" w:cs="Calibri"/>
          <w:b/>
        </w:rPr>
        <w:t xml:space="preserve"> </w:t>
      </w:r>
    </w:p>
    <w:p w:rsidR="00B24326" w:rsidRPr="009F594A" w:rsidRDefault="00B24326" w:rsidP="00B24326">
      <w:pPr>
        <w:pStyle w:val="PargrafodaLista"/>
        <w:numPr>
          <w:ilvl w:val="2"/>
          <w:numId w:val="33"/>
        </w:numPr>
        <w:tabs>
          <w:tab w:val="clear" w:pos="720"/>
          <w:tab w:val="left" w:pos="0"/>
          <w:tab w:val="num" w:pos="1560"/>
        </w:tabs>
        <w:suppressAutoHyphens w:val="0"/>
        <w:spacing w:after="120"/>
        <w:ind w:left="1276" w:firstLine="0"/>
        <w:jc w:val="both"/>
        <w:rPr>
          <w:rFonts w:ascii="Calibri" w:hAnsi="Calibri"/>
        </w:rPr>
      </w:pPr>
      <w:r>
        <w:rPr>
          <w:rFonts w:ascii="Calibri" w:hAnsi="Calibri" w:cs="Calibri"/>
        </w:rPr>
        <w:t>A</w:t>
      </w:r>
      <w:r w:rsidRPr="00365A2B">
        <w:rPr>
          <w:rFonts w:ascii="Calibri" w:hAnsi="Calibri" w:cs="Calibri"/>
        </w:rPr>
        <w:t>presentação do CNPJ (Cadastro Nacional de Pessoa Jurídica) que comprove o desempenho de atividades compatíveis com o objeto desta concessão.</w:t>
      </w:r>
    </w:p>
    <w:p w:rsidR="00B24326" w:rsidRPr="00365A2B" w:rsidRDefault="00B24326" w:rsidP="00B24326">
      <w:pPr>
        <w:pStyle w:val="PargrafodaLista"/>
        <w:numPr>
          <w:ilvl w:val="2"/>
          <w:numId w:val="33"/>
        </w:numPr>
        <w:tabs>
          <w:tab w:val="clear" w:pos="720"/>
          <w:tab w:val="left" w:pos="0"/>
          <w:tab w:val="num" w:pos="1560"/>
        </w:tabs>
        <w:suppressAutoHyphens w:val="0"/>
        <w:spacing w:after="120"/>
        <w:ind w:left="1276" w:firstLine="0"/>
        <w:jc w:val="both"/>
        <w:rPr>
          <w:rFonts w:ascii="Calibri" w:hAnsi="Calibri"/>
        </w:rPr>
      </w:pPr>
      <w:r>
        <w:rPr>
          <w:rFonts w:ascii="Calibri" w:hAnsi="Calibri" w:cs="Calibri"/>
        </w:rPr>
        <w:t>Apresentação de declaração de Funcionamento Regular da empresa há pelo menos 6 (seis) meses (Anexo XI).</w:t>
      </w:r>
    </w:p>
    <w:p w:rsidR="003306B4" w:rsidRPr="00102580" w:rsidRDefault="003306B4" w:rsidP="003F1724">
      <w:pPr>
        <w:pStyle w:val="PargrafodaLista"/>
        <w:numPr>
          <w:ilvl w:val="0"/>
          <w:numId w:val="29"/>
        </w:numPr>
        <w:tabs>
          <w:tab w:val="left" w:pos="0"/>
          <w:tab w:val="left" w:pos="567"/>
          <w:tab w:val="left" w:pos="1560"/>
        </w:tabs>
        <w:spacing w:after="120"/>
        <w:ind w:left="1276" w:hanging="283"/>
        <w:jc w:val="both"/>
        <w:rPr>
          <w:rFonts w:asciiTheme="minorHAnsi" w:hAnsiTheme="minorHAnsi"/>
        </w:rPr>
      </w:pPr>
      <w:r w:rsidRPr="00102580">
        <w:rPr>
          <w:rFonts w:asciiTheme="minorHAnsi" w:hAnsiTheme="minorHAnsi" w:cs="Calibri"/>
          <w:b/>
        </w:rPr>
        <w:t>Habilitação de Regularidade fiscal e trabalhista</w:t>
      </w:r>
      <w:r w:rsidR="00102580">
        <w:rPr>
          <w:rFonts w:asciiTheme="minorHAnsi" w:hAnsiTheme="minorHAnsi" w:cs="Calibri"/>
          <w:b/>
        </w:rPr>
        <w:t>:</w:t>
      </w:r>
    </w:p>
    <w:p w:rsidR="00725C02" w:rsidRPr="00102580" w:rsidRDefault="00102580" w:rsidP="00102580">
      <w:pPr>
        <w:pStyle w:val="PargrafodaLista"/>
        <w:numPr>
          <w:ilvl w:val="2"/>
          <w:numId w:val="28"/>
        </w:numPr>
        <w:tabs>
          <w:tab w:val="left" w:pos="0"/>
          <w:tab w:val="left" w:pos="426"/>
          <w:tab w:val="left" w:pos="567"/>
          <w:tab w:val="left" w:pos="993"/>
        </w:tabs>
        <w:ind w:left="1701" w:hanging="357"/>
        <w:jc w:val="both"/>
        <w:rPr>
          <w:rFonts w:asciiTheme="minorHAnsi" w:hAnsiTheme="minorHAnsi"/>
        </w:rPr>
      </w:pPr>
      <w:proofErr w:type="gramStart"/>
      <w:r>
        <w:rPr>
          <w:rFonts w:asciiTheme="minorHAnsi" w:hAnsiTheme="minorHAnsi" w:cs="Calibri"/>
        </w:rPr>
        <w:t>c</w:t>
      </w:r>
      <w:r w:rsidR="00725C02" w:rsidRPr="00102580">
        <w:rPr>
          <w:rFonts w:asciiTheme="minorHAnsi" w:hAnsiTheme="minorHAnsi" w:cs="Calibri"/>
        </w:rPr>
        <w:t>ertidão</w:t>
      </w:r>
      <w:proofErr w:type="gramEnd"/>
      <w:r w:rsidR="00725C02" w:rsidRPr="00102580">
        <w:rPr>
          <w:rFonts w:asciiTheme="minorHAnsi" w:hAnsiTheme="minorHAnsi" w:cs="Calibri"/>
        </w:rPr>
        <w:t xml:space="preserve"> expedida conjuntamente pela Secretaria da Receita Federal do Brasil (RFB) e pela Procuradoria-Ge</w:t>
      </w:r>
      <w:r w:rsidRPr="00102580">
        <w:rPr>
          <w:rFonts w:asciiTheme="minorHAnsi" w:hAnsiTheme="minorHAnsi" w:cs="Calibri"/>
        </w:rPr>
        <w:t>ral da Fazenda Nacional (PGFN);</w:t>
      </w:r>
    </w:p>
    <w:p w:rsidR="00725C02" w:rsidRPr="00102580" w:rsidRDefault="00102580" w:rsidP="00102580">
      <w:pPr>
        <w:pStyle w:val="NormalWeb"/>
        <w:numPr>
          <w:ilvl w:val="2"/>
          <w:numId w:val="28"/>
        </w:numPr>
        <w:tabs>
          <w:tab w:val="left" w:pos="993"/>
        </w:tabs>
        <w:spacing w:before="0" w:beforeAutospacing="0" w:after="0"/>
        <w:ind w:left="1701" w:hanging="357"/>
        <w:jc w:val="both"/>
        <w:rPr>
          <w:rFonts w:asciiTheme="minorHAnsi" w:hAnsiTheme="minorHAnsi"/>
        </w:rPr>
      </w:pPr>
      <w:proofErr w:type="gramStart"/>
      <w:r>
        <w:rPr>
          <w:rFonts w:asciiTheme="minorHAnsi" w:hAnsiTheme="minorHAnsi"/>
          <w:color w:val="000000"/>
        </w:rPr>
        <w:t>certidão</w:t>
      </w:r>
      <w:proofErr w:type="gramEnd"/>
      <w:r w:rsidR="00725C02" w:rsidRPr="00102580">
        <w:rPr>
          <w:rFonts w:asciiTheme="minorHAnsi" w:hAnsiTheme="minorHAnsi"/>
          <w:color w:val="000000"/>
        </w:rPr>
        <w:t xml:space="preserve"> de</w:t>
      </w:r>
      <w:r w:rsidR="00725C02" w:rsidRPr="00102580">
        <w:rPr>
          <w:rFonts w:asciiTheme="minorHAnsi" w:hAnsiTheme="minorHAnsi"/>
          <w:b/>
          <w:bCs/>
          <w:color w:val="000000"/>
        </w:rPr>
        <w:t xml:space="preserve"> regularidade com a Fazenda </w:t>
      </w:r>
      <w:r w:rsidR="00725C02" w:rsidRPr="00102580">
        <w:rPr>
          <w:rFonts w:asciiTheme="minorHAnsi" w:hAnsiTheme="minorHAnsi"/>
          <w:color w:val="000000"/>
        </w:rPr>
        <w:t>estadual;</w:t>
      </w:r>
    </w:p>
    <w:p w:rsidR="00725C02" w:rsidRPr="00102580" w:rsidRDefault="00102580" w:rsidP="00102580">
      <w:pPr>
        <w:pStyle w:val="NormalWeb"/>
        <w:numPr>
          <w:ilvl w:val="2"/>
          <w:numId w:val="28"/>
        </w:numPr>
        <w:tabs>
          <w:tab w:val="left" w:pos="993"/>
        </w:tabs>
        <w:spacing w:before="0" w:beforeAutospacing="0" w:after="0"/>
        <w:ind w:left="1701" w:hanging="357"/>
        <w:jc w:val="both"/>
        <w:rPr>
          <w:rFonts w:asciiTheme="minorHAnsi" w:hAnsiTheme="minorHAnsi"/>
        </w:rPr>
      </w:pPr>
      <w:proofErr w:type="gramStart"/>
      <w:r>
        <w:rPr>
          <w:rFonts w:asciiTheme="minorHAnsi" w:hAnsiTheme="minorHAnsi"/>
          <w:color w:val="000000"/>
        </w:rPr>
        <w:t>certidão</w:t>
      </w:r>
      <w:proofErr w:type="gramEnd"/>
      <w:r w:rsidR="00725C02" w:rsidRPr="00102580">
        <w:rPr>
          <w:rFonts w:asciiTheme="minorHAnsi" w:hAnsiTheme="minorHAnsi"/>
          <w:color w:val="000000"/>
        </w:rPr>
        <w:t xml:space="preserve"> de regularidade com a fazenda municipal do</w:t>
      </w:r>
      <w:r>
        <w:rPr>
          <w:rFonts w:asciiTheme="minorHAnsi" w:hAnsiTheme="minorHAnsi"/>
          <w:color w:val="000000"/>
        </w:rPr>
        <w:t xml:space="preserve"> domicílio ou sede do licitante;</w:t>
      </w:r>
    </w:p>
    <w:p w:rsidR="00725C02" w:rsidRPr="00102580" w:rsidRDefault="00102580" w:rsidP="00102580">
      <w:pPr>
        <w:pStyle w:val="PargrafodaLista"/>
        <w:numPr>
          <w:ilvl w:val="2"/>
          <w:numId w:val="28"/>
        </w:numPr>
        <w:tabs>
          <w:tab w:val="left" w:pos="0"/>
          <w:tab w:val="left" w:pos="426"/>
          <w:tab w:val="left" w:pos="567"/>
          <w:tab w:val="left" w:pos="993"/>
        </w:tabs>
        <w:ind w:left="1701" w:hanging="357"/>
        <w:jc w:val="both"/>
        <w:rPr>
          <w:rFonts w:asciiTheme="minorHAnsi" w:hAnsiTheme="minorHAnsi"/>
        </w:rPr>
      </w:pPr>
      <w:proofErr w:type="gramStart"/>
      <w:r>
        <w:rPr>
          <w:rFonts w:asciiTheme="minorHAnsi" w:hAnsiTheme="minorHAnsi" w:cs="Calibri"/>
          <w:color w:val="000000"/>
        </w:rPr>
        <w:t>certidão</w:t>
      </w:r>
      <w:proofErr w:type="gramEnd"/>
      <w:r>
        <w:rPr>
          <w:rFonts w:asciiTheme="minorHAnsi" w:hAnsiTheme="minorHAnsi" w:cs="Calibri"/>
          <w:color w:val="000000"/>
        </w:rPr>
        <w:t xml:space="preserve"> </w:t>
      </w:r>
      <w:r w:rsidR="00725C02" w:rsidRPr="00102580">
        <w:rPr>
          <w:rFonts w:asciiTheme="minorHAnsi" w:hAnsiTheme="minorHAnsi" w:cs="Calibri"/>
          <w:color w:val="000000"/>
        </w:rPr>
        <w:t xml:space="preserve">de </w:t>
      </w:r>
      <w:r w:rsidR="00725C02" w:rsidRPr="00102580">
        <w:rPr>
          <w:rFonts w:asciiTheme="minorHAnsi" w:hAnsiTheme="minorHAnsi" w:cs="Calibri"/>
          <w:color w:val="000000"/>
          <w:u w:val="single"/>
        </w:rPr>
        <w:t>regularidade com o Fundo de Garantia</w:t>
      </w:r>
      <w:r>
        <w:rPr>
          <w:rFonts w:asciiTheme="minorHAnsi" w:hAnsiTheme="minorHAnsi" w:cs="Calibri"/>
          <w:color w:val="000000"/>
        </w:rPr>
        <w:t xml:space="preserve"> do Tempo de Serviço (FGTS);</w:t>
      </w:r>
    </w:p>
    <w:p w:rsidR="00725C02" w:rsidRPr="00102580" w:rsidRDefault="00725C02" w:rsidP="00102580">
      <w:pPr>
        <w:pStyle w:val="PargrafodaLista"/>
        <w:numPr>
          <w:ilvl w:val="2"/>
          <w:numId w:val="28"/>
        </w:numPr>
        <w:tabs>
          <w:tab w:val="left" w:pos="0"/>
          <w:tab w:val="left" w:pos="142"/>
          <w:tab w:val="left" w:pos="426"/>
          <w:tab w:val="left" w:pos="567"/>
          <w:tab w:val="left" w:pos="993"/>
        </w:tabs>
        <w:snapToGrid w:val="0"/>
        <w:ind w:left="1701" w:hanging="357"/>
        <w:jc w:val="both"/>
        <w:rPr>
          <w:rFonts w:asciiTheme="minorHAnsi" w:eastAsia="Lucida Sans Unicode" w:hAnsiTheme="minorHAnsi" w:cs="Calibri"/>
          <w:bCs/>
          <w:color w:val="000000"/>
          <w:u w:val="single"/>
        </w:rPr>
      </w:pPr>
      <w:proofErr w:type="gramStart"/>
      <w:r w:rsidRPr="00102580">
        <w:rPr>
          <w:rFonts w:asciiTheme="minorHAnsi" w:eastAsia="Helvetica" w:hAnsiTheme="minorHAnsi" w:cs="Calibri"/>
          <w:color w:val="000000"/>
        </w:rPr>
        <w:t>certidão</w:t>
      </w:r>
      <w:proofErr w:type="gramEnd"/>
      <w:r w:rsidRPr="00102580">
        <w:rPr>
          <w:rFonts w:asciiTheme="minorHAnsi" w:eastAsia="Helvetica" w:hAnsiTheme="minorHAnsi" w:cs="Calibri"/>
          <w:color w:val="000000"/>
        </w:rPr>
        <w:t xml:space="preserve"> negativa, nos termos do Título VII-A da Con</w:t>
      </w:r>
      <w:r w:rsidR="00102580">
        <w:rPr>
          <w:rFonts w:asciiTheme="minorHAnsi" w:eastAsia="Helvetica" w:hAnsiTheme="minorHAnsi" w:cs="Calibri"/>
          <w:color w:val="000000"/>
        </w:rPr>
        <w:t>solidação das Leis do Trabalho.</w:t>
      </w:r>
    </w:p>
    <w:p w:rsidR="00D971BB" w:rsidRPr="00102580" w:rsidRDefault="007D699D" w:rsidP="003F1724">
      <w:pPr>
        <w:pStyle w:val="P30"/>
        <w:numPr>
          <w:ilvl w:val="0"/>
          <w:numId w:val="25"/>
        </w:numPr>
        <w:tabs>
          <w:tab w:val="left" w:pos="0"/>
          <w:tab w:val="left" w:pos="426"/>
        </w:tabs>
        <w:suppressAutoHyphens w:val="0"/>
        <w:snapToGrid w:val="0"/>
        <w:spacing w:after="120"/>
        <w:rPr>
          <w:rFonts w:asciiTheme="minorHAnsi" w:eastAsia="Lucida Sans Unicode" w:hAnsiTheme="minorHAnsi" w:cs="Calibri"/>
          <w:bCs/>
          <w:color w:val="000000"/>
          <w:szCs w:val="24"/>
          <w:u w:val="single"/>
        </w:rPr>
      </w:pPr>
      <w:r w:rsidRPr="003F1724">
        <w:rPr>
          <w:rFonts w:asciiTheme="minorHAnsi" w:eastAsia="Lucida Sans Unicode" w:hAnsiTheme="minorHAnsi" w:cs="Calibri"/>
          <w:bCs/>
          <w:color w:val="000000"/>
          <w:szCs w:val="24"/>
        </w:rPr>
        <w:t xml:space="preserve">Para o </w:t>
      </w:r>
      <w:r w:rsidR="00D971BB" w:rsidRPr="003F1724">
        <w:rPr>
          <w:rFonts w:asciiTheme="minorHAnsi" w:eastAsia="Lucida Sans Unicode" w:hAnsiTheme="minorHAnsi" w:cs="Calibri"/>
          <w:bCs/>
          <w:color w:val="000000"/>
          <w:szCs w:val="24"/>
        </w:rPr>
        <w:t>Credenciamento</w:t>
      </w:r>
      <w:r w:rsidRPr="003F1724">
        <w:rPr>
          <w:rFonts w:asciiTheme="minorHAnsi" w:eastAsia="Lucida Sans Unicode" w:hAnsiTheme="minorHAnsi" w:cs="Calibri"/>
          <w:bCs/>
          <w:color w:val="000000"/>
          <w:szCs w:val="24"/>
        </w:rPr>
        <w:t xml:space="preserve"> (</w:t>
      </w:r>
      <w:r w:rsidRPr="003F1724">
        <w:rPr>
          <w:rFonts w:asciiTheme="minorHAnsi" w:hAnsiTheme="minorHAnsi" w:cs="Calibri"/>
          <w:bCs/>
          <w:szCs w:val="24"/>
        </w:rPr>
        <w:t>para</w:t>
      </w:r>
      <w:r w:rsidRPr="00102580">
        <w:rPr>
          <w:rFonts w:asciiTheme="minorHAnsi" w:hAnsiTheme="minorHAnsi" w:cs="Calibri"/>
          <w:bCs/>
          <w:szCs w:val="24"/>
        </w:rPr>
        <w:t xml:space="preserve"> fins de representação da licitante na formulação de propostas e prática de todos os demais atos inerentes ao certame):</w:t>
      </w:r>
    </w:p>
    <w:p w:rsidR="008B66D2" w:rsidRPr="00102580" w:rsidRDefault="008B66D2" w:rsidP="003F1724">
      <w:pPr>
        <w:pStyle w:val="PargrafodaLista"/>
        <w:numPr>
          <w:ilvl w:val="0"/>
          <w:numId w:val="6"/>
        </w:numPr>
        <w:tabs>
          <w:tab w:val="left" w:pos="284"/>
          <w:tab w:val="num" w:pos="360"/>
          <w:tab w:val="num" w:pos="426"/>
        </w:tabs>
        <w:autoSpaceDE w:val="0"/>
        <w:spacing w:after="120"/>
        <w:ind w:left="1418"/>
        <w:jc w:val="both"/>
        <w:rPr>
          <w:rFonts w:asciiTheme="minorHAnsi" w:hAnsiTheme="minorHAnsi"/>
        </w:rPr>
      </w:pPr>
      <w:r w:rsidRPr="00102580">
        <w:rPr>
          <w:rFonts w:asciiTheme="minorHAnsi" w:hAnsiTheme="minorHAnsi" w:cs="Calibri"/>
          <w:color w:val="000000"/>
          <w:lang w:eastAsia="pt-BR"/>
        </w:rPr>
        <w:t xml:space="preserve">Se for titular da empresa licitante, deverá apresentar documento de identificação oficial com foto, acompanhado de: registro comercial no caso de empresa individual; contrato social ou estatuto em vigor, no caso de sociedades comerciais, todos os documentos em original e cópia; </w:t>
      </w:r>
    </w:p>
    <w:p w:rsidR="008B66D2" w:rsidRPr="001D31A6" w:rsidRDefault="008B66D2" w:rsidP="003F1724">
      <w:pPr>
        <w:pStyle w:val="PargrafodaLista"/>
        <w:numPr>
          <w:ilvl w:val="0"/>
          <w:numId w:val="6"/>
        </w:numPr>
        <w:tabs>
          <w:tab w:val="left" w:pos="284"/>
          <w:tab w:val="num" w:pos="360"/>
        </w:tabs>
        <w:autoSpaceDE w:val="0"/>
        <w:spacing w:after="120"/>
        <w:ind w:left="1418"/>
        <w:jc w:val="both"/>
        <w:rPr>
          <w:rFonts w:asciiTheme="minorHAnsi" w:hAnsiTheme="minorHAnsi"/>
        </w:rPr>
      </w:pPr>
      <w:r w:rsidRPr="00102580">
        <w:rPr>
          <w:rFonts w:asciiTheme="minorHAnsi" w:hAnsiTheme="minorHAnsi" w:cs="Calibri"/>
          <w:color w:val="000000"/>
          <w:lang w:eastAsia="pt-BR"/>
        </w:rPr>
        <w:t xml:space="preserve">Se for representante designado pela empresa licitante, deverá apresentar instrumento particular de procuração ou documento equivalente, com poderes para se manifestar em nome da empresa licitante em qualquer fase da licitação, acompanhado de documento de identificação oficial e </w:t>
      </w:r>
      <w:r w:rsidRPr="00102580">
        <w:rPr>
          <w:rFonts w:asciiTheme="minorHAnsi" w:hAnsiTheme="minorHAnsi" w:cs="Calibri"/>
          <w:color w:val="000000"/>
          <w:lang w:eastAsia="pt-BR"/>
        </w:rPr>
        <w:lastRenderedPageBreak/>
        <w:t xml:space="preserve">do registro comercial, no caso de empresa individual; contrato social ou estatuto em vigor no caso de sociedades comerciais, todos os documentos em original e cópia. </w:t>
      </w:r>
    </w:p>
    <w:p w:rsidR="001D31A6" w:rsidRPr="00102580" w:rsidRDefault="001D31A6" w:rsidP="001D31A6">
      <w:pPr>
        <w:pStyle w:val="PargrafodaLista"/>
        <w:tabs>
          <w:tab w:val="left" w:pos="284"/>
        </w:tabs>
        <w:autoSpaceDE w:val="0"/>
        <w:spacing w:after="120"/>
        <w:ind w:left="1418"/>
        <w:jc w:val="both"/>
        <w:rPr>
          <w:rFonts w:asciiTheme="minorHAnsi" w:hAnsiTheme="minorHAnsi"/>
        </w:rPr>
      </w:pPr>
    </w:p>
    <w:p w:rsidR="00D6062B" w:rsidRPr="00585F7A" w:rsidRDefault="00585F7A" w:rsidP="00585F7A">
      <w:pPr>
        <w:pStyle w:val="PargrafodaLista"/>
        <w:numPr>
          <w:ilvl w:val="0"/>
          <w:numId w:val="31"/>
        </w:numPr>
        <w:tabs>
          <w:tab w:val="left" w:pos="0"/>
          <w:tab w:val="left" w:pos="142"/>
          <w:tab w:val="left" w:pos="426"/>
          <w:tab w:val="left" w:pos="851"/>
        </w:tabs>
        <w:autoSpaceDE w:val="0"/>
        <w:spacing w:after="120"/>
        <w:ind w:left="284"/>
        <w:jc w:val="both"/>
        <w:rPr>
          <w:rFonts w:asciiTheme="minorHAnsi" w:hAnsiTheme="minorHAnsi"/>
          <w:u w:val="single"/>
        </w:rPr>
      </w:pPr>
      <w:r w:rsidRPr="00585F7A">
        <w:rPr>
          <w:rFonts w:asciiTheme="minorHAnsi" w:hAnsiTheme="minorHAnsi" w:cs="Calibri"/>
          <w:b/>
          <w:bCs/>
          <w:u w:val="single"/>
        </w:rPr>
        <w:t>OBSERVA</w:t>
      </w:r>
      <w:r w:rsidR="008B03E8">
        <w:rPr>
          <w:rFonts w:asciiTheme="minorHAnsi" w:hAnsiTheme="minorHAnsi" w:cs="Calibri"/>
          <w:b/>
          <w:bCs/>
          <w:u w:val="single"/>
        </w:rPr>
        <w:t>Ç</w:t>
      </w:r>
      <w:r w:rsidRPr="00585F7A">
        <w:rPr>
          <w:rFonts w:asciiTheme="minorHAnsi" w:hAnsiTheme="minorHAnsi" w:cs="Calibri"/>
          <w:b/>
          <w:bCs/>
          <w:u w:val="single"/>
        </w:rPr>
        <w:t>ÕES</w:t>
      </w:r>
      <w:r w:rsidR="00D6062B" w:rsidRPr="00585F7A">
        <w:rPr>
          <w:rFonts w:asciiTheme="minorHAnsi" w:hAnsiTheme="minorHAnsi" w:cs="Calibri"/>
          <w:b/>
          <w:bCs/>
          <w:u w:val="single"/>
        </w:rPr>
        <w:t xml:space="preserve">: </w:t>
      </w:r>
    </w:p>
    <w:p w:rsidR="00585F7A" w:rsidRPr="00C64713" w:rsidRDefault="00585F7A" w:rsidP="00585F7A">
      <w:pPr>
        <w:pStyle w:val="PargrafodaLista"/>
        <w:numPr>
          <w:ilvl w:val="0"/>
          <w:numId w:val="32"/>
        </w:numPr>
        <w:tabs>
          <w:tab w:val="left" w:pos="851"/>
        </w:tabs>
        <w:autoSpaceDE w:val="0"/>
        <w:spacing w:after="120"/>
        <w:ind w:left="709" w:hanging="283"/>
        <w:jc w:val="both"/>
        <w:rPr>
          <w:rFonts w:asciiTheme="minorHAnsi" w:hAnsiTheme="minorHAnsi"/>
        </w:rPr>
      </w:pPr>
      <w:r w:rsidRPr="00585F7A">
        <w:rPr>
          <w:rFonts w:asciiTheme="minorHAnsi" w:hAnsiTheme="minorHAnsi" w:cs="Calibri"/>
          <w:color w:val="000000"/>
          <w:lang w:eastAsia="pt-BR"/>
        </w:rPr>
        <w:t>A documentação de credenciamento para representação da licitante e as declarações dos Anexo II, VIII, IX e X, deverão ser apresentadas separadamente dos envelopes de habilitação e proposta, no início da Sessão Pública, após sua abertura.</w:t>
      </w:r>
    </w:p>
    <w:p w:rsidR="00D6062B" w:rsidRPr="00102580" w:rsidRDefault="00D6062B" w:rsidP="00585F7A">
      <w:pPr>
        <w:pStyle w:val="PargrafodaLista"/>
        <w:numPr>
          <w:ilvl w:val="0"/>
          <w:numId w:val="10"/>
        </w:numPr>
        <w:tabs>
          <w:tab w:val="left" w:pos="142"/>
          <w:tab w:val="left" w:pos="709"/>
          <w:tab w:val="left" w:pos="851"/>
        </w:tabs>
        <w:autoSpaceDE w:val="0"/>
        <w:spacing w:after="120"/>
        <w:ind w:left="426" w:firstLine="0"/>
        <w:jc w:val="both"/>
        <w:rPr>
          <w:rFonts w:asciiTheme="minorHAnsi" w:hAnsiTheme="minorHAnsi"/>
        </w:rPr>
      </w:pPr>
      <w:r w:rsidRPr="00102580">
        <w:rPr>
          <w:rFonts w:asciiTheme="minorHAnsi" w:hAnsiTheme="minorHAnsi" w:cs="Calibri"/>
          <w:b/>
          <w:bCs/>
        </w:rPr>
        <w:t>Certidões que serão pesquisadas pela equipe de apoio:</w:t>
      </w:r>
    </w:p>
    <w:p w:rsidR="00585F7A" w:rsidRPr="00365A2B" w:rsidRDefault="00585F7A" w:rsidP="00585F7A">
      <w:pPr>
        <w:pStyle w:val="PargrafodaLista2"/>
        <w:numPr>
          <w:ilvl w:val="1"/>
          <w:numId w:val="10"/>
        </w:numPr>
        <w:tabs>
          <w:tab w:val="left" w:pos="0"/>
          <w:tab w:val="left" w:pos="426"/>
          <w:tab w:val="left" w:pos="851"/>
        </w:tabs>
        <w:ind w:left="1418"/>
        <w:jc w:val="both"/>
        <w:rPr>
          <w:rFonts w:ascii="Calibri" w:hAnsi="Calibri"/>
          <w:sz w:val="24"/>
          <w:szCs w:val="24"/>
        </w:rPr>
      </w:pPr>
      <w:r w:rsidRPr="00365A2B">
        <w:rPr>
          <w:rFonts w:ascii="Calibri" w:hAnsi="Calibri" w:cs="Calibri"/>
          <w:bCs/>
          <w:color w:val="000000"/>
          <w:sz w:val="24"/>
          <w:szCs w:val="24"/>
        </w:rPr>
        <w:t>SICAF (Sistema de Cadastramento Unificado de Fornecedor);</w:t>
      </w:r>
    </w:p>
    <w:p w:rsidR="00585F7A" w:rsidRPr="00365A2B" w:rsidRDefault="00585F7A" w:rsidP="00585F7A">
      <w:pPr>
        <w:pStyle w:val="PargrafodaLista2"/>
        <w:numPr>
          <w:ilvl w:val="1"/>
          <w:numId w:val="10"/>
        </w:numPr>
        <w:tabs>
          <w:tab w:val="left" w:pos="0"/>
          <w:tab w:val="left" w:pos="426"/>
          <w:tab w:val="left" w:pos="851"/>
        </w:tabs>
        <w:ind w:left="1418"/>
        <w:jc w:val="both"/>
        <w:rPr>
          <w:rFonts w:ascii="Calibri" w:hAnsi="Calibri"/>
          <w:sz w:val="24"/>
          <w:szCs w:val="24"/>
        </w:rPr>
      </w:pPr>
      <w:r w:rsidRPr="00365A2B">
        <w:rPr>
          <w:rFonts w:ascii="Calibri" w:hAnsi="Calibri" w:cs="Calibri"/>
          <w:sz w:val="24"/>
          <w:szCs w:val="24"/>
        </w:rPr>
        <w:t>Consulta Consolidada de Pessoa Jurídica do Tribunal de Contas da União (</w:t>
      </w:r>
      <w:hyperlink r:id="rId7" w:history="1">
        <w:r w:rsidRPr="00365A2B">
          <w:rPr>
            <w:rStyle w:val="Hyperlink"/>
            <w:rFonts w:ascii="Calibri" w:hAnsi="Calibri" w:cs="Calibri"/>
            <w:sz w:val="24"/>
            <w:szCs w:val="24"/>
          </w:rPr>
          <w:t>https://certidoes-apf.apps.tcu.gov.br/</w:t>
        </w:r>
      </w:hyperlink>
      <w:r w:rsidRPr="00365A2B">
        <w:rPr>
          <w:rFonts w:ascii="Calibri" w:hAnsi="Calibri" w:cs="Calibri"/>
          <w:sz w:val="24"/>
          <w:szCs w:val="24"/>
        </w:rPr>
        <w:t>);</w:t>
      </w:r>
    </w:p>
    <w:p w:rsidR="00585F7A" w:rsidRPr="00365A2B" w:rsidRDefault="00585F7A" w:rsidP="00585F7A">
      <w:pPr>
        <w:pStyle w:val="PargrafodaLista2"/>
        <w:numPr>
          <w:ilvl w:val="1"/>
          <w:numId w:val="10"/>
        </w:numPr>
        <w:tabs>
          <w:tab w:val="left" w:pos="0"/>
          <w:tab w:val="left" w:pos="426"/>
          <w:tab w:val="left" w:pos="851"/>
        </w:tabs>
        <w:ind w:left="1418"/>
        <w:jc w:val="both"/>
        <w:rPr>
          <w:rFonts w:ascii="Calibri" w:hAnsi="Calibri"/>
          <w:sz w:val="24"/>
          <w:szCs w:val="24"/>
        </w:rPr>
      </w:pPr>
      <w:r w:rsidRPr="00365A2B">
        <w:rPr>
          <w:rFonts w:ascii="Calibri" w:hAnsi="Calibri" w:cs="Calibri"/>
          <w:bCs/>
          <w:sz w:val="24"/>
          <w:szCs w:val="24"/>
        </w:rPr>
        <w:t xml:space="preserve">Cadastro Nacional de Condenações Cíveis por Atos de </w:t>
      </w:r>
      <w:r w:rsidRPr="00365A2B">
        <w:rPr>
          <w:rFonts w:ascii="Calibri" w:hAnsi="Calibri" w:cs="Calibri"/>
          <w:bCs/>
          <w:sz w:val="24"/>
          <w:szCs w:val="24"/>
          <w:u w:val="single"/>
        </w:rPr>
        <w:t>Improbidade Administrativa e Inelegibilidade</w:t>
      </w:r>
      <w:r w:rsidRPr="00365A2B">
        <w:rPr>
          <w:rFonts w:ascii="Calibri" w:hAnsi="Calibri" w:cs="Calibri"/>
          <w:bCs/>
          <w:sz w:val="24"/>
          <w:szCs w:val="24"/>
        </w:rPr>
        <w:t>, mantido pelo Conselho Nacional de Justiça</w:t>
      </w:r>
      <w:r w:rsidRPr="00365A2B">
        <w:rPr>
          <w:rFonts w:ascii="Calibri" w:hAnsi="Calibri" w:cs="Calibri"/>
          <w:sz w:val="24"/>
          <w:szCs w:val="24"/>
        </w:rPr>
        <w:t xml:space="preserve"> (</w:t>
      </w:r>
      <w:hyperlink r:id="rId8" w:history="1">
        <w:r w:rsidRPr="00365A2B">
          <w:rPr>
            <w:rStyle w:val="Hyperlink"/>
            <w:rFonts w:ascii="Calibri" w:hAnsi="Calibri" w:cs="Calibri"/>
            <w:sz w:val="24"/>
            <w:szCs w:val="24"/>
          </w:rPr>
          <w:t>www.</w:t>
        </w:r>
        <w:r w:rsidRPr="00365A2B">
          <w:rPr>
            <w:rStyle w:val="Hyperlink"/>
            <w:rFonts w:ascii="Calibri" w:hAnsi="Calibri" w:cs="Calibri"/>
            <w:bCs/>
            <w:sz w:val="24"/>
            <w:szCs w:val="24"/>
          </w:rPr>
          <w:t>cnj</w:t>
        </w:r>
        <w:r w:rsidRPr="00365A2B">
          <w:rPr>
            <w:rStyle w:val="Hyperlink"/>
            <w:rFonts w:ascii="Calibri" w:hAnsi="Calibri" w:cs="Calibri"/>
            <w:sz w:val="24"/>
            <w:szCs w:val="24"/>
          </w:rPr>
          <w:t>.jus.br/</w:t>
        </w:r>
        <w:r w:rsidRPr="00365A2B">
          <w:rPr>
            <w:rStyle w:val="Hyperlink"/>
            <w:rFonts w:ascii="Calibri" w:hAnsi="Calibri" w:cs="Calibri"/>
            <w:bCs/>
            <w:sz w:val="24"/>
            <w:szCs w:val="24"/>
          </w:rPr>
          <w:t>improbidade</w:t>
        </w:r>
        <w:r w:rsidRPr="00365A2B">
          <w:rPr>
            <w:rStyle w:val="Hyperlink"/>
            <w:rFonts w:ascii="Calibri" w:hAnsi="Calibri" w:cs="Calibri"/>
            <w:sz w:val="24"/>
            <w:szCs w:val="24"/>
          </w:rPr>
          <w:t>_adm/consultar_requerido.php</w:t>
        </w:r>
      </w:hyperlink>
      <w:r w:rsidRPr="00365A2B">
        <w:rPr>
          <w:rFonts w:ascii="Calibri" w:hAnsi="Calibri" w:cs="Calibri"/>
          <w:sz w:val="24"/>
          <w:szCs w:val="24"/>
        </w:rPr>
        <w:t>);</w:t>
      </w:r>
    </w:p>
    <w:p w:rsidR="00585F7A" w:rsidRPr="00585F7A" w:rsidRDefault="00585F7A" w:rsidP="00585F7A">
      <w:pPr>
        <w:pStyle w:val="PargrafodaLista2"/>
        <w:numPr>
          <w:ilvl w:val="1"/>
          <w:numId w:val="10"/>
        </w:numPr>
        <w:tabs>
          <w:tab w:val="left" w:pos="142"/>
          <w:tab w:val="left" w:pos="426"/>
          <w:tab w:val="left" w:pos="567"/>
        </w:tabs>
        <w:ind w:left="1418"/>
        <w:jc w:val="both"/>
        <w:rPr>
          <w:rFonts w:ascii="Calibri" w:hAnsi="Calibri"/>
          <w:sz w:val="24"/>
          <w:szCs w:val="24"/>
        </w:rPr>
      </w:pPr>
      <w:r w:rsidRPr="00365A2B">
        <w:rPr>
          <w:rFonts w:ascii="Calibri" w:hAnsi="Calibri" w:cs="Calibri"/>
          <w:color w:val="000000"/>
          <w:sz w:val="24"/>
          <w:szCs w:val="24"/>
        </w:rPr>
        <w:t>Cadastro de Inidôneos, mantida pelo Tribunal de Contas da União – TCU (</w:t>
      </w:r>
      <w:hyperlink r:id="rId9" w:history="1">
        <w:r w:rsidRPr="00365A2B">
          <w:rPr>
            <w:rStyle w:val="Hyperlink"/>
            <w:rFonts w:ascii="Calibri" w:hAnsi="Calibri" w:cs="Calibri"/>
            <w:color w:val="000000"/>
            <w:sz w:val="24"/>
            <w:szCs w:val="24"/>
          </w:rPr>
          <w:t>http://portal.tcu.gov.br/comunidades/responsabilizacao-publica/licitantes-inidoneas/</w:t>
        </w:r>
      </w:hyperlink>
      <w:r>
        <w:rPr>
          <w:rFonts w:ascii="Calibri" w:hAnsi="Calibri" w:cs="Calibri"/>
          <w:color w:val="000000"/>
          <w:sz w:val="24"/>
          <w:szCs w:val="24"/>
        </w:rPr>
        <w:t>).</w:t>
      </w:r>
    </w:p>
    <w:p w:rsidR="00585F7A" w:rsidRPr="00365A2B" w:rsidRDefault="00585F7A" w:rsidP="00585F7A">
      <w:pPr>
        <w:pStyle w:val="PargrafodaLista2"/>
        <w:tabs>
          <w:tab w:val="left" w:pos="142"/>
          <w:tab w:val="left" w:pos="426"/>
          <w:tab w:val="left" w:pos="567"/>
        </w:tabs>
        <w:ind w:left="1418"/>
        <w:jc w:val="both"/>
        <w:rPr>
          <w:rFonts w:ascii="Calibri" w:hAnsi="Calibri"/>
          <w:sz w:val="24"/>
          <w:szCs w:val="24"/>
        </w:rPr>
      </w:pPr>
    </w:p>
    <w:p w:rsidR="00AB6DBD" w:rsidRPr="00585F7A" w:rsidRDefault="00AB6DBD" w:rsidP="00585F7A">
      <w:pPr>
        <w:pStyle w:val="PargrafodaLista"/>
        <w:numPr>
          <w:ilvl w:val="0"/>
          <w:numId w:val="10"/>
        </w:numPr>
        <w:tabs>
          <w:tab w:val="left" w:pos="0"/>
          <w:tab w:val="left" w:pos="142"/>
          <w:tab w:val="left" w:pos="426"/>
          <w:tab w:val="left" w:pos="851"/>
        </w:tabs>
        <w:autoSpaceDE w:val="0"/>
        <w:spacing w:after="120"/>
        <w:jc w:val="both"/>
        <w:rPr>
          <w:rFonts w:asciiTheme="minorHAnsi" w:hAnsiTheme="minorHAnsi" w:cs="Calibri"/>
          <w:bCs/>
        </w:rPr>
      </w:pPr>
      <w:r w:rsidRPr="00585F7A">
        <w:rPr>
          <w:rFonts w:asciiTheme="minorHAnsi" w:hAnsiTheme="minorHAnsi" w:cs="Calibri"/>
          <w:bCs/>
        </w:rPr>
        <w:t>Os envelopes</w:t>
      </w:r>
      <w:r w:rsidR="00C64713">
        <w:rPr>
          <w:rFonts w:asciiTheme="minorHAnsi" w:hAnsiTheme="minorHAnsi" w:cs="Calibri"/>
          <w:bCs/>
        </w:rPr>
        <w:t xml:space="preserve"> de proposta e habilitação</w:t>
      </w:r>
      <w:r w:rsidRPr="00585F7A">
        <w:rPr>
          <w:rFonts w:asciiTheme="minorHAnsi" w:hAnsiTheme="minorHAnsi" w:cs="Calibri"/>
          <w:bCs/>
        </w:rPr>
        <w:t xml:space="preserve"> devem </w:t>
      </w:r>
      <w:r w:rsidR="00A01200" w:rsidRPr="00585F7A">
        <w:rPr>
          <w:rFonts w:asciiTheme="minorHAnsi" w:hAnsiTheme="minorHAnsi" w:cs="Calibri"/>
          <w:bCs/>
        </w:rPr>
        <w:t>estar fechados /lacrados e rubricados</w:t>
      </w:r>
      <w:r w:rsidRPr="00585F7A">
        <w:rPr>
          <w:rFonts w:asciiTheme="minorHAnsi" w:hAnsiTheme="minorHAnsi" w:cs="Calibri"/>
          <w:bCs/>
        </w:rPr>
        <w:t xml:space="preserve"> no fecho, ser opacos e conter em suas partes externas frontais, em cara</w:t>
      </w:r>
      <w:r w:rsidR="00585F7A" w:rsidRPr="00585F7A">
        <w:rPr>
          <w:rFonts w:asciiTheme="minorHAnsi" w:hAnsiTheme="minorHAnsi" w:cs="Calibri"/>
          <w:bCs/>
        </w:rPr>
        <w:t xml:space="preserve">cteres destacados, os </w:t>
      </w:r>
      <w:r w:rsidRPr="00585F7A">
        <w:rPr>
          <w:rFonts w:asciiTheme="minorHAnsi" w:hAnsiTheme="minorHAnsi" w:cs="Calibri"/>
          <w:bCs/>
        </w:rPr>
        <w:t xml:space="preserve">dizeres preenchidos </w:t>
      </w:r>
      <w:r w:rsidR="00D6062B" w:rsidRPr="00585F7A">
        <w:rPr>
          <w:rFonts w:asciiTheme="minorHAnsi" w:hAnsiTheme="minorHAnsi" w:cs="Calibri"/>
          <w:bCs/>
        </w:rPr>
        <w:t>conforme informado no edital</w:t>
      </w:r>
      <w:r w:rsidR="00585F7A" w:rsidRPr="00585F7A">
        <w:rPr>
          <w:rFonts w:asciiTheme="minorHAnsi" w:hAnsiTheme="minorHAnsi" w:cs="Calibri"/>
          <w:bCs/>
        </w:rPr>
        <w:t>.</w:t>
      </w:r>
    </w:p>
    <w:p w:rsidR="006B1087" w:rsidRPr="00585F7A" w:rsidRDefault="006B1087" w:rsidP="00585F7A">
      <w:pPr>
        <w:pStyle w:val="PargrafodaLista"/>
        <w:numPr>
          <w:ilvl w:val="0"/>
          <w:numId w:val="10"/>
        </w:numPr>
        <w:tabs>
          <w:tab w:val="left" w:pos="0"/>
          <w:tab w:val="left" w:pos="284"/>
          <w:tab w:val="left" w:pos="426"/>
          <w:tab w:val="left" w:pos="851"/>
        </w:tabs>
        <w:spacing w:after="120"/>
        <w:jc w:val="both"/>
        <w:rPr>
          <w:rFonts w:asciiTheme="minorHAnsi" w:hAnsiTheme="minorHAnsi"/>
          <w:color w:val="000000"/>
        </w:rPr>
      </w:pPr>
      <w:r w:rsidRPr="00585F7A">
        <w:rPr>
          <w:rFonts w:asciiTheme="minorHAnsi" w:hAnsiTheme="minorHAnsi" w:cs="Calibri"/>
          <w:color w:val="000000"/>
        </w:rPr>
        <w:t>Para a proposta (Anexo III) o</w:t>
      </w:r>
      <w:r w:rsidR="0043093F" w:rsidRPr="00585F7A">
        <w:rPr>
          <w:rFonts w:asciiTheme="minorHAnsi" w:hAnsiTheme="minorHAnsi" w:cs="Calibri"/>
          <w:color w:val="000000"/>
        </w:rPr>
        <w:t xml:space="preserve"> licitante fará o cálculo </w:t>
      </w:r>
      <w:r w:rsidRPr="00585F7A">
        <w:rPr>
          <w:rFonts w:asciiTheme="minorHAnsi" w:hAnsiTheme="minorHAnsi" w:cs="Calibri"/>
          <w:color w:val="000000"/>
        </w:rPr>
        <w:t xml:space="preserve">através da soma dos menores valores unitários ofertados para os itens relacionados na </w:t>
      </w:r>
      <w:r w:rsidRPr="00585F7A">
        <w:rPr>
          <w:rFonts w:asciiTheme="minorHAnsi" w:hAnsiTheme="minorHAnsi" w:cs="Calibri"/>
          <w:bCs/>
          <w:color w:val="000000"/>
          <w:lang w:eastAsia="pt-BR"/>
        </w:rPr>
        <w:t>Planilha de Preços Máximos da Proposta</w:t>
      </w:r>
      <w:r w:rsidRPr="00585F7A">
        <w:rPr>
          <w:rFonts w:asciiTheme="minorHAnsi" w:hAnsiTheme="minorHAnsi" w:cs="Calibri"/>
          <w:color w:val="000000"/>
        </w:rPr>
        <w:t xml:space="preserve"> (Anexo VII), multiplicado por 20 e subtraído pelo maior valor proposto para o aluguel desta concessão. </w:t>
      </w:r>
    </w:p>
    <w:p w:rsidR="006B1087" w:rsidRPr="00585F7A" w:rsidRDefault="006B1087" w:rsidP="00585F7A">
      <w:pPr>
        <w:pStyle w:val="PargrafodaLista"/>
        <w:widowControl w:val="0"/>
        <w:numPr>
          <w:ilvl w:val="0"/>
          <w:numId w:val="10"/>
        </w:numPr>
        <w:tabs>
          <w:tab w:val="left" w:pos="0"/>
          <w:tab w:val="left" w:pos="284"/>
          <w:tab w:val="left" w:pos="709"/>
        </w:tabs>
        <w:spacing w:after="120"/>
        <w:ind w:right="30"/>
        <w:jc w:val="both"/>
        <w:rPr>
          <w:rFonts w:asciiTheme="minorHAnsi" w:hAnsiTheme="minorHAnsi"/>
          <w:color w:val="000000"/>
        </w:rPr>
      </w:pPr>
      <w:r w:rsidRPr="00585F7A">
        <w:rPr>
          <w:rFonts w:asciiTheme="minorHAnsi" w:hAnsiTheme="minorHAnsi" w:cs="Calibri"/>
          <w:color w:val="000000"/>
        </w:rPr>
        <w:t>Na Proposta do licitante, os valores unitários dos itens</w:t>
      </w:r>
      <w:r w:rsidR="0043093F" w:rsidRPr="00585F7A">
        <w:rPr>
          <w:rFonts w:asciiTheme="minorHAnsi" w:hAnsiTheme="minorHAnsi" w:cs="Calibri"/>
          <w:color w:val="000000"/>
        </w:rPr>
        <w:t xml:space="preserve"> alimentícios</w:t>
      </w:r>
      <w:r w:rsidRPr="00585F7A">
        <w:rPr>
          <w:rFonts w:asciiTheme="minorHAnsi" w:hAnsiTheme="minorHAnsi" w:cs="Calibri"/>
          <w:color w:val="000000"/>
        </w:rPr>
        <w:t xml:space="preserve"> não poderão ser maiores do que os valores estimados pela administração e o valor proposto para o aluguel não poderá ser menor do que o estimado, conforme Planilha de Preços Máximos para a Proposta do Licitante (Anexo VII).</w:t>
      </w:r>
      <w:r w:rsidRPr="00585F7A">
        <w:rPr>
          <w:rFonts w:asciiTheme="minorHAnsi" w:hAnsiTheme="minorHAnsi" w:cs="Calibri"/>
          <w:color w:val="000000"/>
        </w:rPr>
        <w:tab/>
      </w:r>
    </w:p>
    <w:p w:rsidR="00D3367A" w:rsidRPr="00585F7A" w:rsidRDefault="00D3367A" w:rsidP="00585F7A">
      <w:pPr>
        <w:pStyle w:val="PargrafodaLista"/>
        <w:numPr>
          <w:ilvl w:val="0"/>
          <w:numId w:val="10"/>
        </w:numPr>
        <w:tabs>
          <w:tab w:val="left" w:pos="0"/>
          <w:tab w:val="left" w:pos="426"/>
          <w:tab w:val="left" w:pos="1134"/>
        </w:tabs>
        <w:spacing w:after="120"/>
        <w:jc w:val="both"/>
        <w:rPr>
          <w:rFonts w:asciiTheme="minorHAnsi" w:hAnsiTheme="minorHAnsi"/>
        </w:rPr>
      </w:pPr>
      <w:r w:rsidRPr="00585F7A">
        <w:rPr>
          <w:rFonts w:asciiTheme="minorHAnsi" w:hAnsiTheme="minorHAnsi"/>
          <w:color w:val="000000"/>
        </w:rPr>
        <w:t xml:space="preserve">Os documentos exigidos neste pregão poderão ser apresentados em original, publicações em órgão da imprensa oficial, por qualquer processo de cópia autenticada por Cartório competente ou por membro da Comissão de Licitação do IFES, a </w:t>
      </w:r>
      <w:r w:rsidR="00446F2D">
        <w:rPr>
          <w:rFonts w:asciiTheme="minorHAnsi" w:hAnsiTheme="minorHAnsi"/>
          <w:color w:val="000000"/>
        </w:rPr>
        <w:t>partir do original. O</w:t>
      </w:r>
      <w:r w:rsidRPr="00585F7A">
        <w:rPr>
          <w:rFonts w:asciiTheme="minorHAnsi" w:hAnsiTheme="minorHAnsi"/>
          <w:color w:val="000000"/>
        </w:rPr>
        <w:t xml:space="preserve">s documentos poderão ser autenticados pela Comissão de Licitação, em </w:t>
      </w:r>
      <w:r w:rsidRPr="00585F7A">
        <w:rPr>
          <w:rFonts w:asciiTheme="minorHAnsi" w:hAnsiTheme="minorHAnsi"/>
          <w:bCs/>
          <w:color w:val="000000"/>
        </w:rPr>
        <w:t xml:space="preserve">data anterior ao início da abertura dos envelopes </w:t>
      </w:r>
      <w:r w:rsidR="00446F2D">
        <w:rPr>
          <w:rFonts w:asciiTheme="minorHAnsi" w:hAnsiTheme="minorHAnsi"/>
          <w:bCs/>
          <w:color w:val="000000"/>
        </w:rPr>
        <w:t>com as documentações</w:t>
      </w:r>
      <w:r w:rsidRPr="00585F7A">
        <w:rPr>
          <w:rFonts w:asciiTheme="minorHAnsi" w:hAnsiTheme="minorHAnsi"/>
          <w:bCs/>
          <w:color w:val="000000"/>
        </w:rPr>
        <w:t>, a</w:t>
      </w:r>
      <w:r w:rsidRPr="00585F7A">
        <w:rPr>
          <w:rFonts w:asciiTheme="minorHAnsi" w:hAnsiTheme="minorHAnsi"/>
          <w:color w:val="000000"/>
        </w:rPr>
        <w:t xml:space="preserve"> Comissão de Licitação não fará autenticações durante a Sessão Pública.</w:t>
      </w:r>
    </w:p>
    <w:p w:rsidR="00D3367A" w:rsidRPr="00585F7A" w:rsidRDefault="00D3367A" w:rsidP="00A01200">
      <w:pPr>
        <w:pStyle w:val="PargrafodaLista"/>
        <w:tabs>
          <w:tab w:val="left" w:pos="0"/>
          <w:tab w:val="left" w:pos="426"/>
          <w:tab w:val="left" w:pos="567"/>
        </w:tabs>
        <w:spacing w:after="120"/>
        <w:ind w:left="0"/>
        <w:jc w:val="both"/>
        <w:rPr>
          <w:rFonts w:asciiTheme="minorHAnsi" w:hAnsiTheme="minorHAnsi" w:cs="Calibri"/>
          <w:vanish/>
          <w:color w:val="000000"/>
          <w:lang w:val="x-none" w:eastAsia="en-US"/>
        </w:rPr>
      </w:pPr>
    </w:p>
    <w:p w:rsidR="00D3367A" w:rsidRPr="00585F7A" w:rsidRDefault="00D3367A" w:rsidP="00A01200">
      <w:pPr>
        <w:pStyle w:val="PargrafodaLista"/>
        <w:tabs>
          <w:tab w:val="left" w:pos="142"/>
          <w:tab w:val="left" w:pos="567"/>
          <w:tab w:val="num" w:pos="1854"/>
        </w:tabs>
        <w:suppressAutoHyphens w:val="0"/>
        <w:spacing w:after="120"/>
        <w:ind w:left="0"/>
        <w:jc w:val="both"/>
        <w:rPr>
          <w:rFonts w:asciiTheme="minorHAnsi" w:hAnsiTheme="minorHAnsi"/>
        </w:rPr>
      </w:pPr>
    </w:p>
    <w:sectPr w:rsidR="00D3367A" w:rsidRPr="00585F7A">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5D" w:rsidRDefault="00354A5D" w:rsidP="00354A5D">
      <w:pPr>
        <w:spacing w:after="0" w:line="240" w:lineRule="auto"/>
      </w:pPr>
      <w:r>
        <w:separator/>
      </w:r>
    </w:p>
  </w:endnote>
  <w:endnote w:type="continuationSeparator" w:id="0">
    <w:p w:rsidR="00354A5D" w:rsidRDefault="00354A5D" w:rsidP="0035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5D" w:rsidRDefault="004B666E">
    <w:pPr>
      <w:pStyle w:val="Rodap"/>
    </w:pPr>
    <w:r>
      <w:rPr>
        <w:color w:val="000000"/>
      </w:rPr>
      <w:t>Pregão Presencial 02</w:t>
    </w:r>
    <w:r w:rsidR="00354A5D">
      <w:rPr>
        <w:color w:val="000000"/>
      </w:rPr>
      <w:t xml:space="preserve">/2020 - Processo nº 23185.000911/2019-93 – UASG 158892 </w:t>
    </w:r>
    <w:r w:rsidR="00354A5D">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5D" w:rsidRDefault="00354A5D" w:rsidP="00354A5D">
      <w:pPr>
        <w:spacing w:after="0" w:line="240" w:lineRule="auto"/>
      </w:pPr>
      <w:r>
        <w:separator/>
      </w:r>
    </w:p>
  </w:footnote>
  <w:footnote w:type="continuationSeparator" w:id="0">
    <w:p w:rsidR="00354A5D" w:rsidRDefault="00354A5D" w:rsidP="0035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5D" w:rsidRDefault="00354A5D" w:rsidP="00354A5D">
    <w:pPr>
      <w:spacing w:after="540" w:line="360" w:lineRule="auto"/>
      <w:ind w:left="3261"/>
      <w:contextualSpacing/>
    </w:pPr>
    <w:r>
      <w:rPr>
        <w:rFonts w:ascii="Arial" w:eastAsia="SimSun" w:hAnsi="Arial" w:cs="Arial"/>
        <w:b/>
        <w:noProof/>
        <w:kern w:val="2"/>
        <w:lang w:eastAsia="pt-BR"/>
      </w:rPr>
      <w:drawing>
        <wp:anchor distT="0" distB="0" distL="114935" distR="114935" simplePos="0" relativeHeight="251659264" behindDoc="0" locked="0" layoutInCell="1" allowOverlap="1">
          <wp:simplePos x="0" y="0"/>
          <wp:positionH relativeFrom="column">
            <wp:posOffset>1246505</wp:posOffset>
          </wp:positionH>
          <wp:positionV relativeFrom="paragraph">
            <wp:posOffset>49530</wp:posOffset>
          </wp:positionV>
          <wp:extent cx="690880" cy="653415"/>
          <wp:effectExtent l="0" t="0" r="0" b="0"/>
          <wp:wrapTight wrapText="bothSides">
            <wp:wrapPolygon edited="0">
              <wp:start x="0" y="0"/>
              <wp:lineTo x="0" y="20781"/>
              <wp:lineTo x="20846" y="20781"/>
              <wp:lineTo x="20846"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 t="-49" r="-49" b="-49"/>
                  <a:stretch>
                    <a:fillRect/>
                  </a:stretch>
                </pic:blipFill>
                <pic:spPr bwMode="auto">
                  <a:xfrm>
                    <a:off x="0" y="0"/>
                    <a:ext cx="690880" cy="6534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eastAsia="SimSun" w:hAnsi="Arial" w:cs="Arial"/>
        <w:b/>
        <w:kern w:val="2"/>
        <w:lang w:bidi="hi-IN"/>
      </w:rPr>
      <w:t>MINISTÉRIO DA EDUCAÇÃO</w:t>
    </w:r>
  </w:p>
  <w:p w:rsidR="00354A5D" w:rsidRDefault="00354A5D" w:rsidP="00354A5D">
    <w:pPr>
      <w:spacing w:line="360" w:lineRule="auto"/>
      <w:ind w:left="3119"/>
      <w:contextualSpacing/>
    </w:pPr>
    <w:r>
      <w:rPr>
        <w:rFonts w:ascii="Arial" w:eastAsia="Arial" w:hAnsi="Arial" w:cs="Arial"/>
        <w:kern w:val="2"/>
        <w:sz w:val="14"/>
        <w:szCs w:val="14"/>
        <w:lang w:bidi="hi-IN"/>
      </w:rPr>
      <w:t xml:space="preserve">   </w:t>
    </w:r>
    <w:r>
      <w:rPr>
        <w:rFonts w:ascii="Arial" w:eastAsia="SimSun" w:hAnsi="Arial" w:cs="Arial"/>
        <w:kern w:val="2"/>
        <w:sz w:val="14"/>
        <w:szCs w:val="14"/>
        <w:lang w:bidi="hi-IN"/>
      </w:rPr>
      <w:t>INSTITUTO FEDERAL DO ESPÍRITO SANTO</w:t>
    </w:r>
  </w:p>
  <w:p w:rsidR="00354A5D" w:rsidRDefault="00354A5D" w:rsidP="00354A5D">
    <w:pPr>
      <w:spacing w:line="360" w:lineRule="auto"/>
      <w:ind w:left="3119"/>
      <w:contextualSpacing/>
    </w:pPr>
    <w:r>
      <w:rPr>
        <w:rFonts w:ascii="Arial" w:eastAsia="Arial" w:hAnsi="Arial" w:cs="Arial"/>
        <w:kern w:val="2"/>
        <w:sz w:val="14"/>
        <w:szCs w:val="14"/>
        <w:lang w:bidi="hi-IN"/>
      </w:rPr>
      <w:t xml:space="preserve">   </w:t>
    </w:r>
    <w:r>
      <w:rPr>
        <w:rFonts w:ascii="Arial" w:eastAsia="SimSun" w:hAnsi="Arial" w:cs="Arial"/>
        <w:kern w:val="2"/>
        <w:sz w:val="14"/>
        <w:szCs w:val="14"/>
        <w:lang w:bidi="hi-IN"/>
      </w:rPr>
      <w:t>CAMPUS PIÚMA</w:t>
    </w:r>
  </w:p>
  <w:p w:rsidR="00354A5D" w:rsidRDefault="00354A5D" w:rsidP="00354A5D">
    <w:pPr>
      <w:spacing w:line="360" w:lineRule="auto"/>
      <w:ind w:left="3261"/>
      <w:contextualSpacing/>
    </w:pPr>
    <w:r>
      <w:rPr>
        <w:rFonts w:ascii="Arial" w:eastAsia="Arial" w:hAnsi="Arial" w:cs="Arial"/>
        <w:kern w:val="2"/>
        <w:sz w:val="12"/>
        <w:szCs w:val="12"/>
        <w:lang w:bidi="hi-IN"/>
      </w:rPr>
      <w:t xml:space="preserve"> </w:t>
    </w:r>
    <w:r>
      <w:rPr>
        <w:rFonts w:ascii="Arial" w:eastAsia="SimSun" w:hAnsi="Arial" w:cs="Arial"/>
        <w:kern w:val="2"/>
        <w:sz w:val="12"/>
        <w:szCs w:val="12"/>
        <w:lang w:bidi="hi-IN"/>
      </w:rPr>
      <w:t>Rua Augusto Costa de Oliveira, 660 – Bairro Praia Doce – 29.285-000 – Piúma - ES</w:t>
    </w:r>
  </w:p>
  <w:p w:rsidR="00354A5D" w:rsidRDefault="00354A5D" w:rsidP="00354A5D">
    <w:pPr>
      <w:suppressLineNumbers/>
      <w:tabs>
        <w:tab w:val="left" w:pos="0"/>
        <w:tab w:val="left" w:pos="4380"/>
      </w:tabs>
      <w:spacing w:line="360" w:lineRule="auto"/>
      <w:contextualSpacing/>
    </w:pPr>
    <w:r>
      <w:rPr>
        <w:rFonts w:ascii="Arial" w:eastAsia="Arial" w:hAnsi="Arial" w:cs="Arial"/>
        <w:kern w:val="2"/>
        <w:sz w:val="12"/>
        <w:szCs w:val="12"/>
        <w:lang w:bidi="hi-IN"/>
      </w:rPr>
      <w:t xml:space="preserve">                                                                                                   </w:t>
    </w:r>
    <w:r>
      <w:rPr>
        <w:rFonts w:ascii="Arial" w:eastAsia="Lucida Sans Unicode" w:hAnsi="Arial" w:cs="Arial"/>
        <w:kern w:val="2"/>
        <w:sz w:val="12"/>
        <w:szCs w:val="12"/>
        <w:lang w:bidi="hi-IN"/>
      </w:rPr>
      <w:t>28 3520-0600</w:t>
    </w:r>
  </w:p>
  <w:p w:rsidR="00354A5D" w:rsidRDefault="00354A5D">
    <w:pPr>
      <w:pStyle w:val="Cabealho"/>
    </w:pPr>
  </w:p>
  <w:p w:rsidR="00354A5D" w:rsidRDefault="00354A5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b/>
        <w:i w:val="0"/>
      </w:rPr>
    </w:lvl>
    <w:lvl w:ilvl="1">
      <w:start w:val="1"/>
      <w:numFmt w:val="decimal"/>
      <w:lvlText w:val="%1.%2."/>
      <w:lvlJc w:val="left"/>
      <w:pPr>
        <w:tabs>
          <w:tab w:val="num" w:pos="360"/>
        </w:tabs>
        <w:ind w:left="0" w:firstLine="0"/>
      </w:pPr>
      <w:rPr>
        <w:rFonts w:ascii="Times New Roman" w:hAnsi="Times New Roman" w:cs="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00000003"/>
    <w:multiLevelType w:val="multilevel"/>
    <w:tmpl w:val="42845476"/>
    <w:lvl w:ilvl="0">
      <w:start w:val="1"/>
      <w:numFmt w:val="decimal"/>
      <w:pStyle w:val="Ttulo1"/>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bullet"/>
      <w:lvlText w:val=""/>
      <w:lvlJc w:val="left"/>
      <w:pPr>
        <w:tabs>
          <w:tab w:val="num" w:pos="709"/>
        </w:tabs>
        <w:ind w:left="709" w:hanging="567"/>
      </w:pPr>
      <w:rPr>
        <w:rFonts w:ascii="Symbol" w:hAnsi="Symbol" w:hint="default"/>
        <w:b/>
        <w:bCs/>
        <w:i w:val="0"/>
        <w:iCs/>
        <w:color w:val="auto"/>
        <w:sz w:val="24"/>
        <w:szCs w:val="24"/>
        <w:highlight w:val="yellow"/>
        <w:lang w:val="pt-BR" w:eastAsia="pt-BR"/>
      </w:rPr>
    </w:lvl>
    <w:lvl w:ilvl="2">
      <w:start w:val="1"/>
      <w:numFmt w:val="decimal"/>
      <w:lvlText w:val="%1.%2.%3."/>
      <w:lvlJc w:val="left"/>
      <w:pPr>
        <w:tabs>
          <w:tab w:val="num" w:pos="720"/>
        </w:tabs>
        <w:ind w:left="720" w:hanging="720"/>
      </w:pPr>
      <w:rPr>
        <w:rFonts w:ascii="Calibri" w:hAnsi="Calibri" w:cs="Calibri"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 w15:restartNumberingAfterBreak="0">
    <w:nsid w:val="0564072F"/>
    <w:multiLevelType w:val="hybridMultilevel"/>
    <w:tmpl w:val="880E0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59457F"/>
    <w:multiLevelType w:val="hybridMultilevel"/>
    <w:tmpl w:val="AD4E2DA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15:restartNumberingAfterBreak="0">
    <w:nsid w:val="0A4B175F"/>
    <w:multiLevelType w:val="hybridMultilevel"/>
    <w:tmpl w:val="B706E8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373536"/>
    <w:multiLevelType w:val="multilevel"/>
    <w:tmpl w:val="0BDEA7F2"/>
    <w:lvl w:ilvl="0">
      <w:start w:val="1"/>
      <w:numFmt w:val="decimal"/>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bullet"/>
      <w:lvlText w:val=""/>
      <w:lvlJc w:val="left"/>
      <w:pPr>
        <w:tabs>
          <w:tab w:val="num" w:pos="709"/>
        </w:tabs>
        <w:ind w:left="709" w:hanging="567"/>
      </w:pPr>
      <w:rPr>
        <w:rFonts w:ascii="Symbol" w:hAnsi="Symbol" w:hint="default"/>
        <w:b/>
        <w:bCs/>
        <w:i w:val="0"/>
        <w:iCs/>
        <w:color w:val="auto"/>
        <w:sz w:val="24"/>
        <w:szCs w:val="24"/>
        <w:highlight w:val="yellow"/>
        <w:lang w:val="pt-BR" w:eastAsia="pt-BR"/>
      </w:rPr>
    </w:lvl>
    <w:lvl w:ilvl="2">
      <w:start w:val="1"/>
      <w:numFmt w:val="bullet"/>
      <w:lvlText w:val=""/>
      <w:lvlJc w:val="left"/>
      <w:pPr>
        <w:tabs>
          <w:tab w:val="num" w:pos="720"/>
        </w:tabs>
        <w:ind w:left="720" w:hanging="720"/>
      </w:pPr>
      <w:rPr>
        <w:rFonts w:ascii="Wingdings" w:hAnsi="Wingdings"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15:restartNumberingAfterBreak="0">
    <w:nsid w:val="10B11A77"/>
    <w:multiLevelType w:val="hybridMultilevel"/>
    <w:tmpl w:val="1DAA8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5046E61"/>
    <w:multiLevelType w:val="hybridMultilevel"/>
    <w:tmpl w:val="3F5C3B86"/>
    <w:lvl w:ilvl="0" w:tplc="0416000B">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DC5102"/>
    <w:multiLevelType w:val="hybridMultilevel"/>
    <w:tmpl w:val="1C508C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53A5BED"/>
    <w:multiLevelType w:val="multilevel"/>
    <w:tmpl w:val="AD4CD00A"/>
    <w:lvl w:ilvl="0">
      <w:start w:val="1"/>
      <w:numFmt w:val="decimal"/>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bullet"/>
      <w:lvlText w:val=""/>
      <w:lvlJc w:val="left"/>
      <w:pPr>
        <w:tabs>
          <w:tab w:val="num" w:pos="709"/>
        </w:tabs>
        <w:ind w:left="709" w:hanging="567"/>
      </w:pPr>
      <w:rPr>
        <w:rFonts w:ascii="Symbol" w:hAnsi="Symbol" w:hint="default"/>
        <w:b/>
        <w:bCs/>
        <w:i w:val="0"/>
        <w:iCs/>
        <w:color w:val="auto"/>
        <w:sz w:val="24"/>
        <w:szCs w:val="24"/>
        <w:highlight w:val="yellow"/>
        <w:lang w:val="pt-BR" w:eastAsia="pt-BR"/>
      </w:rPr>
    </w:lvl>
    <w:lvl w:ilvl="2">
      <w:start w:val="1"/>
      <w:numFmt w:val="bullet"/>
      <w:lvlText w:val=""/>
      <w:lvlJc w:val="left"/>
      <w:pPr>
        <w:tabs>
          <w:tab w:val="num" w:pos="720"/>
        </w:tabs>
        <w:ind w:left="720" w:hanging="720"/>
      </w:pPr>
      <w:rPr>
        <w:rFonts w:ascii="Wingdings" w:hAnsi="Wingdings"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2A6F1D84"/>
    <w:multiLevelType w:val="hybridMultilevel"/>
    <w:tmpl w:val="C0F867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F564224"/>
    <w:multiLevelType w:val="multilevel"/>
    <w:tmpl w:val="40985630"/>
    <w:lvl w:ilvl="0">
      <w:start w:val="1"/>
      <w:numFmt w:val="decimal"/>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bullet"/>
      <w:lvlText w:val=""/>
      <w:lvlJc w:val="left"/>
      <w:pPr>
        <w:tabs>
          <w:tab w:val="num" w:pos="709"/>
        </w:tabs>
        <w:ind w:left="709" w:hanging="567"/>
      </w:pPr>
      <w:rPr>
        <w:rFonts w:ascii="Wingdings" w:hAnsi="Wingdings" w:hint="default"/>
        <w:b/>
        <w:bCs/>
        <w:i w:val="0"/>
        <w:iCs/>
        <w:color w:val="auto"/>
        <w:sz w:val="24"/>
        <w:szCs w:val="24"/>
        <w:highlight w:val="yellow"/>
        <w:lang w:val="pt-BR" w:eastAsia="pt-BR"/>
      </w:rPr>
    </w:lvl>
    <w:lvl w:ilvl="2">
      <w:start w:val="1"/>
      <w:numFmt w:val="decimal"/>
      <w:lvlText w:val="%1.%2.%3."/>
      <w:lvlJc w:val="left"/>
      <w:pPr>
        <w:tabs>
          <w:tab w:val="num" w:pos="720"/>
        </w:tabs>
        <w:ind w:left="720" w:hanging="720"/>
      </w:pPr>
      <w:rPr>
        <w:rFonts w:ascii="Calibri" w:hAnsi="Calibri" w:cs="Calibri"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303D403F"/>
    <w:multiLevelType w:val="hybridMultilevel"/>
    <w:tmpl w:val="3BD012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2367365"/>
    <w:multiLevelType w:val="hybridMultilevel"/>
    <w:tmpl w:val="6234CCF4"/>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5" w15:restartNumberingAfterBreak="0">
    <w:nsid w:val="344048C8"/>
    <w:multiLevelType w:val="multilevel"/>
    <w:tmpl w:val="A9FA45DC"/>
    <w:lvl w:ilvl="0">
      <w:start w:val="1"/>
      <w:numFmt w:val="decimal"/>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decimal"/>
      <w:lvlText w:val="%1.%2."/>
      <w:lvlJc w:val="left"/>
      <w:pPr>
        <w:tabs>
          <w:tab w:val="num" w:pos="567"/>
        </w:tabs>
        <w:ind w:left="567" w:hanging="567"/>
      </w:pPr>
      <w:rPr>
        <w:rFonts w:ascii="Calibri" w:eastAsia="Lucida Sans Unicode" w:hAnsi="Calibri" w:cs="Calibri" w:hint="default"/>
        <w:b/>
        <w:bCs/>
        <w:i w:val="0"/>
        <w:iCs/>
        <w:color w:val="auto"/>
        <w:sz w:val="24"/>
        <w:szCs w:val="24"/>
        <w:highlight w:val="yellow"/>
        <w:lang w:val="pt-BR" w:eastAsia="pt-BR"/>
      </w:rPr>
    </w:lvl>
    <w:lvl w:ilvl="2">
      <w:start w:val="1"/>
      <w:numFmt w:val="decimal"/>
      <w:lvlText w:val="%1.%2.%3."/>
      <w:lvlJc w:val="left"/>
      <w:pPr>
        <w:tabs>
          <w:tab w:val="num" w:pos="720"/>
        </w:tabs>
        <w:ind w:left="720" w:hanging="720"/>
      </w:pPr>
      <w:rPr>
        <w:rFonts w:ascii="Calibri" w:hAnsi="Calibri" w:cs="Calibri"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15:restartNumberingAfterBreak="0">
    <w:nsid w:val="40FD66DE"/>
    <w:multiLevelType w:val="hybridMultilevel"/>
    <w:tmpl w:val="A2E81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86350A"/>
    <w:multiLevelType w:val="hybridMultilevel"/>
    <w:tmpl w:val="EFB6CF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B316B2"/>
    <w:multiLevelType w:val="multilevel"/>
    <w:tmpl w:val="D9460E52"/>
    <w:lvl w:ilvl="0">
      <w:start w:val="1"/>
      <w:numFmt w:val="decimal"/>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bullet"/>
      <w:lvlText w:val=""/>
      <w:lvlJc w:val="left"/>
      <w:pPr>
        <w:tabs>
          <w:tab w:val="num" w:pos="709"/>
        </w:tabs>
        <w:ind w:left="709" w:hanging="567"/>
      </w:pPr>
      <w:rPr>
        <w:rFonts w:ascii="Symbol" w:hAnsi="Symbol" w:hint="default"/>
        <w:b/>
        <w:bCs/>
        <w:i w:val="0"/>
        <w:iCs/>
        <w:color w:val="auto"/>
        <w:sz w:val="24"/>
        <w:szCs w:val="24"/>
        <w:highlight w:val="yellow"/>
        <w:lang w:val="pt-BR" w:eastAsia="pt-BR"/>
      </w:rPr>
    </w:lvl>
    <w:lvl w:ilvl="2">
      <w:start w:val="1"/>
      <w:numFmt w:val="bullet"/>
      <w:lvlText w:val=""/>
      <w:lvlJc w:val="left"/>
      <w:pPr>
        <w:tabs>
          <w:tab w:val="num" w:pos="720"/>
        </w:tabs>
        <w:ind w:left="720" w:hanging="720"/>
      </w:pPr>
      <w:rPr>
        <w:rFonts w:ascii="Wingdings" w:hAnsi="Wingdings"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9" w15:restartNumberingAfterBreak="0">
    <w:nsid w:val="479F4F8D"/>
    <w:multiLevelType w:val="hybridMultilevel"/>
    <w:tmpl w:val="B98CA1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8036BC5"/>
    <w:multiLevelType w:val="hybridMultilevel"/>
    <w:tmpl w:val="84ECE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9446FEC"/>
    <w:multiLevelType w:val="hybridMultilevel"/>
    <w:tmpl w:val="0AFE2A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F30480"/>
    <w:multiLevelType w:val="hybridMultilevel"/>
    <w:tmpl w:val="B8504DE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B52D77"/>
    <w:multiLevelType w:val="hybridMultilevel"/>
    <w:tmpl w:val="D6680C68"/>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24" w15:restartNumberingAfterBreak="0">
    <w:nsid w:val="52EC74FD"/>
    <w:multiLevelType w:val="hybridMultilevel"/>
    <w:tmpl w:val="C9FE91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81311F9"/>
    <w:multiLevelType w:val="multilevel"/>
    <w:tmpl w:val="651EC250"/>
    <w:lvl w:ilvl="0">
      <w:start w:val="1"/>
      <w:numFmt w:val="decimal"/>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bullet"/>
      <w:lvlText w:val=""/>
      <w:lvlJc w:val="left"/>
      <w:pPr>
        <w:tabs>
          <w:tab w:val="num" w:pos="709"/>
        </w:tabs>
        <w:ind w:left="709" w:hanging="567"/>
      </w:pPr>
      <w:rPr>
        <w:rFonts w:ascii="Wingdings" w:hAnsi="Wingdings" w:hint="default"/>
        <w:b/>
        <w:bCs/>
        <w:i w:val="0"/>
        <w:iCs/>
        <w:color w:val="auto"/>
        <w:sz w:val="24"/>
        <w:szCs w:val="24"/>
        <w:highlight w:val="yellow"/>
        <w:lang w:val="pt-BR" w:eastAsia="pt-BR"/>
      </w:rPr>
    </w:lvl>
    <w:lvl w:ilvl="2">
      <w:start w:val="1"/>
      <w:numFmt w:val="decimal"/>
      <w:lvlText w:val="%1.%2.%3."/>
      <w:lvlJc w:val="left"/>
      <w:pPr>
        <w:tabs>
          <w:tab w:val="num" w:pos="720"/>
        </w:tabs>
        <w:ind w:left="720" w:hanging="720"/>
      </w:pPr>
      <w:rPr>
        <w:rFonts w:ascii="Calibri" w:hAnsi="Calibri" w:cs="Calibri"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6" w15:restartNumberingAfterBreak="0">
    <w:nsid w:val="5DEB45FC"/>
    <w:multiLevelType w:val="hybridMultilevel"/>
    <w:tmpl w:val="10A02A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FBD149F"/>
    <w:multiLevelType w:val="hybridMultilevel"/>
    <w:tmpl w:val="BE845D4A"/>
    <w:lvl w:ilvl="0" w:tplc="04160009">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8" w15:restartNumberingAfterBreak="0">
    <w:nsid w:val="624E21AD"/>
    <w:multiLevelType w:val="multilevel"/>
    <w:tmpl w:val="5ABAE6C8"/>
    <w:lvl w:ilvl="0">
      <w:start w:val="1"/>
      <w:numFmt w:val="decimal"/>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bullet"/>
      <w:lvlText w:val=""/>
      <w:lvlJc w:val="left"/>
      <w:pPr>
        <w:tabs>
          <w:tab w:val="num" w:pos="567"/>
        </w:tabs>
        <w:ind w:left="567" w:hanging="567"/>
      </w:pPr>
      <w:rPr>
        <w:rFonts w:ascii="Symbol" w:hAnsi="Symbol" w:hint="default"/>
        <w:b/>
        <w:bCs/>
        <w:i w:val="0"/>
        <w:iCs/>
        <w:color w:val="auto"/>
        <w:sz w:val="24"/>
        <w:szCs w:val="24"/>
        <w:highlight w:val="yellow"/>
        <w:lang w:val="pt-BR" w:eastAsia="pt-BR"/>
      </w:rPr>
    </w:lvl>
    <w:lvl w:ilvl="2">
      <w:start w:val="1"/>
      <w:numFmt w:val="decimal"/>
      <w:lvlText w:val="%1.%2.%3."/>
      <w:lvlJc w:val="left"/>
      <w:pPr>
        <w:tabs>
          <w:tab w:val="num" w:pos="720"/>
        </w:tabs>
        <w:ind w:left="720" w:hanging="720"/>
      </w:pPr>
      <w:rPr>
        <w:rFonts w:ascii="Calibri" w:hAnsi="Calibri" w:cs="Calibri"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9" w15:restartNumberingAfterBreak="0">
    <w:nsid w:val="627B52A3"/>
    <w:multiLevelType w:val="hybridMultilevel"/>
    <w:tmpl w:val="1D3263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81D52ED"/>
    <w:multiLevelType w:val="hybridMultilevel"/>
    <w:tmpl w:val="31FE4BA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95E5942"/>
    <w:multiLevelType w:val="multilevel"/>
    <w:tmpl w:val="A9FA45DC"/>
    <w:lvl w:ilvl="0">
      <w:start w:val="1"/>
      <w:numFmt w:val="decimal"/>
      <w:lvlText w:val="%1."/>
      <w:lvlJc w:val="left"/>
      <w:pPr>
        <w:tabs>
          <w:tab w:val="num" w:pos="705"/>
        </w:tabs>
        <w:ind w:left="705" w:hanging="705"/>
      </w:pPr>
      <w:rPr>
        <w:rFonts w:ascii="Calibri" w:eastAsia="Lucida Sans Unicode" w:hAnsi="Calibri" w:cs="Calibri" w:hint="default"/>
        <w:b/>
        <w:bCs/>
        <w:i w:val="0"/>
        <w:iCs/>
        <w:color w:val="auto"/>
        <w:sz w:val="24"/>
        <w:szCs w:val="24"/>
        <w:highlight w:val="yellow"/>
        <w:lang w:val="pt-BR" w:eastAsia="pt-BR"/>
      </w:rPr>
    </w:lvl>
    <w:lvl w:ilvl="1">
      <w:start w:val="1"/>
      <w:numFmt w:val="decimal"/>
      <w:lvlText w:val="%1.%2."/>
      <w:lvlJc w:val="left"/>
      <w:pPr>
        <w:tabs>
          <w:tab w:val="num" w:pos="567"/>
        </w:tabs>
        <w:ind w:left="567" w:hanging="567"/>
      </w:pPr>
      <w:rPr>
        <w:rFonts w:ascii="Calibri" w:eastAsia="Lucida Sans Unicode" w:hAnsi="Calibri" w:cs="Calibri" w:hint="default"/>
        <w:b/>
        <w:bCs/>
        <w:i w:val="0"/>
        <w:iCs/>
        <w:color w:val="auto"/>
        <w:sz w:val="24"/>
        <w:szCs w:val="24"/>
        <w:highlight w:val="yellow"/>
        <w:lang w:val="pt-BR" w:eastAsia="pt-BR"/>
      </w:rPr>
    </w:lvl>
    <w:lvl w:ilvl="2">
      <w:start w:val="1"/>
      <w:numFmt w:val="decimal"/>
      <w:lvlText w:val="%1.%2.%3."/>
      <w:lvlJc w:val="left"/>
      <w:pPr>
        <w:tabs>
          <w:tab w:val="num" w:pos="720"/>
        </w:tabs>
        <w:ind w:left="720" w:hanging="720"/>
      </w:pPr>
      <w:rPr>
        <w:rFonts w:ascii="Calibri" w:hAnsi="Calibri" w:cs="Calibri" w:hint="default"/>
        <w:b/>
        <w:i w:val="0"/>
        <w:sz w:val="24"/>
        <w:szCs w:val="24"/>
        <w:lang w:eastAsia="pt-BR"/>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2" w15:restartNumberingAfterBreak="0">
    <w:nsid w:val="7FF40C2D"/>
    <w:multiLevelType w:val="hybridMultilevel"/>
    <w:tmpl w:val="15AEFC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
  </w:num>
  <w:num w:numId="4">
    <w:abstractNumId w:val="0"/>
  </w:num>
  <w:num w:numId="5">
    <w:abstractNumId w:val="15"/>
  </w:num>
  <w:num w:numId="6">
    <w:abstractNumId w:val="3"/>
  </w:num>
  <w:num w:numId="7">
    <w:abstractNumId w:val="28"/>
  </w:num>
  <w:num w:numId="8">
    <w:abstractNumId w:val="8"/>
  </w:num>
  <w:num w:numId="9">
    <w:abstractNumId w:val="17"/>
  </w:num>
  <w:num w:numId="10">
    <w:abstractNumId w:val="13"/>
  </w:num>
  <w:num w:numId="11">
    <w:abstractNumId w:val="11"/>
  </w:num>
  <w:num w:numId="12">
    <w:abstractNumId w:val="30"/>
  </w:num>
  <w:num w:numId="13">
    <w:abstractNumId w:val="7"/>
  </w:num>
  <w:num w:numId="14">
    <w:abstractNumId w:val="25"/>
  </w:num>
  <w:num w:numId="15">
    <w:abstractNumId w:val="12"/>
  </w:num>
  <w:num w:numId="16">
    <w:abstractNumId w:val="6"/>
  </w:num>
  <w:num w:numId="17">
    <w:abstractNumId w:val="29"/>
  </w:num>
  <w:num w:numId="18">
    <w:abstractNumId w:val="10"/>
  </w:num>
  <w:num w:numId="19">
    <w:abstractNumId w:val="14"/>
  </w:num>
  <w:num w:numId="20">
    <w:abstractNumId w:val="22"/>
  </w:num>
  <w:num w:numId="21">
    <w:abstractNumId w:val="21"/>
  </w:num>
  <w:num w:numId="22">
    <w:abstractNumId w:val="9"/>
  </w:num>
  <w:num w:numId="23">
    <w:abstractNumId w:val="4"/>
  </w:num>
  <w:num w:numId="24">
    <w:abstractNumId w:val="23"/>
  </w:num>
  <w:num w:numId="25">
    <w:abstractNumId w:val="32"/>
  </w:num>
  <w:num w:numId="26">
    <w:abstractNumId w:val="26"/>
  </w:num>
  <w:num w:numId="27">
    <w:abstractNumId w:val="16"/>
  </w:num>
  <w:num w:numId="28">
    <w:abstractNumId w:val="5"/>
  </w:num>
  <w:num w:numId="29">
    <w:abstractNumId w:val="19"/>
  </w:num>
  <w:num w:numId="30">
    <w:abstractNumId w:val="24"/>
  </w:num>
  <w:num w:numId="31">
    <w:abstractNumId w:val="27"/>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4D"/>
    <w:rsid w:val="00043031"/>
    <w:rsid w:val="0004574C"/>
    <w:rsid w:val="0004584D"/>
    <w:rsid w:val="00102580"/>
    <w:rsid w:val="001B4C72"/>
    <w:rsid w:val="001D31A6"/>
    <w:rsid w:val="002E562E"/>
    <w:rsid w:val="003306B4"/>
    <w:rsid w:val="00354A5D"/>
    <w:rsid w:val="003F1724"/>
    <w:rsid w:val="0041318F"/>
    <w:rsid w:val="0043093F"/>
    <w:rsid w:val="004466A4"/>
    <w:rsid w:val="00446F2D"/>
    <w:rsid w:val="004B666E"/>
    <w:rsid w:val="00585F7A"/>
    <w:rsid w:val="00651403"/>
    <w:rsid w:val="00671D50"/>
    <w:rsid w:val="006A2D76"/>
    <w:rsid w:val="006B1087"/>
    <w:rsid w:val="00725C02"/>
    <w:rsid w:val="007B0B60"/>
    <w:rsid w:val="007D699D"/>
    <w:rsid w:val="00880B5D"/>
    <w:rsid w:val="008B03E8"/>
    <w:rsid w:val="008B66D2"/>
    <w:rsid w:val="008E52CE"/>
    <w:rsid w:val="00A01200"/>
    <w:rsid w:val="00AB6DBD"/>
    <w:rsid w:val="00AD18F8"/>
    <w:rsid w:val="00AF0BC2"/>
    <w:rsid w:val="00B24326"/>
    <w:rsid w:val="00BA0D93"/>
    <w:rsid w:val="00BE134E"/>
    <w:rsid w:val="00BE1AEF"/>
    <w:rsid w:val="00C25CD4"/>
    <w:rsid w:val="00C5375F"/>
    <w:rsid w:val="00C64713"/>
    <w:rsid w:val="00CA6538"/>
    <w:rsid w:val="00D2077C"/>
    <w:rsid w:val="00D3367A"/>
    <w:rsid w:val="00D6062B"/>
    <w:rsid w:val="00D971BB"/>
    <w:rsid w:val="00E067D0"/>
    <w:rsid w:val="00E86CC8"/>
    <w:rsid w:val="00EF11BF"/>
    <w:rsid w:val="00F00978"/>
    <w:rsid w:val="00F5658F"/>
    <w:rsid w:val="00FE32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0D936"/>
  <w15:chartTrackingRefBased/>
  <w15:docId w15:val="{806E1635-B78B-4B0A-B930-05CDFCB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D3367A"/>
    <w:pPr>
      <w:keepNext/>
      <w:numPr>
        <w:numId w:val="1"/>
      </w:numPr>
      <w:suppressAutoHyphens/>
      <w:spacing w:before="360" w:after="240" w:line="240" w:lineRule="auto"/>
      <w:ind w:left="1134" w:firstLine="0"/>
      <w:outlineLvl w:val="0"/>
    </w:pPr>
    <w:rPr>
      <w:rFonts w:ascii="Arial" w:eastAsia="Times New Roman" w:hAnsi="Arial" w:cs="Arial"/>
      <w:b/>
      <w:kern w:val="2"/>
      <w:sz w:val="20"/>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30">
    <w:name w:val="P30"/>
    <w:basedOn w:val="Normal"/>
    <w:rsid w:val="00FE32A6"/>
    <w:pPr>
      <w:suppressAutoHyphens/>
      <w:spacing w:after="0" w:line="240" w:lineRule="auto"/>
      <w:jc w:val="both"/>
    </w:pPr>
    <w:rPr>
      <w:rFonts w:ascii="Times New Roman" w:eastAsia="Times New Roman" w:hAnsi="Times New Roman" w:cs="Times New Roman"/>
      <w:b/>
      <w:sz w:val="24"/>
      <w:szCs w:val="20"/>
      <w:lang w:eastAsia="zh-CN"/>
    </w:rPr>
  </w:style>
  <w:style w:type="paragraph" w:styleId="NormalWeb">
    <w:name w:val="Normal (Web)"/>
    <w:basedOn w:val="Normal"/>
    <w:uiPriority w:val="99"/>
    <w:unhideWhenUsed/>
    <w:rsid w:val="00D3367A"/>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D3367A"/>
    <w:rPr>
      <w:rFonts w:ascii="Arial" w:eastAsia="Times New Roman" w:hAnsi="Arial" w:cs="Arial"/>
      <w:b/>
      <w:kern w:val="2"/>
      <w:sz w:val="20"/>
      <w:szCs w:val="20"/>
      <w:lang w:val="x-none" w:eastAsia="zh-CN"/>
    </w:rPr>
  </w:style>
  <w:style w:type="character" w:styleId="Hyperlink">
    <w:name w:val="Hyperlink"/>
    <w:rsid w:val="00D3367A"/>
    <w:rPr>
      <w:color w:val="0000FF"/>
      <w:u w:val="single"/>
    </w:rPr>
  </w:style>
  <w:style w:type="paragraph" w:styleId="PargrafodaLista">
    <w:name w:val="List Paragraph"/>
    <w:basedOn w:val="Normal"/>
    <w:qFormat/>
    <w:rsid w:val="00D3367A"/>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PargrafodaLista1">
    <w:name w:val="Parágrafo da Lista1"/>
    <w:basedOn w:val="Normal"/>
    <w:rsid w:val="00D3367A"/>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argrafodaLista2">
    <w:name w:val="Parágrafo da Lista2"/>
    <w:basedOn w:val="Normal"/>
    <w:rsid w:val="00585F7A"/>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Cabealho">
    <w:name w:val="header"/>
    <w:basedOn w:val="Normal"/>
    <w:link w:val="CabealhoChar"/>
    <w:uiPriority w:val="99"/>
    <w:unhideWhenUsed/>
    <w:rsid w:val="00354A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4A5D"/>
  </w:style>
  <w:style w:type="paragraph" w:styleId="Rodap">
    <w:name w:val="footer"/>
    <w:basedOn w:val="Normal"/>
    <w:link w:val="RodapChar"/>
    <w:uiPriority w:val="99"/>
    <w:unhideWhenUsed/>
    <w:rsid w:val="00354A5D"/>
    <w:pPr>
      <w:tabs>
        <w:tab w:val="center" w:pos="4252"/>
        <w:tab w:val="right" w:pos="8504"/>
      </w:tabs>
      <w:spacing w:after="0" w:line="240" w:lineRule="auto"/>
    </w:pPr>
  </w:style>
  <w:style w:type="character" w:customStyle="1" w:styleId="RodapChar">
    <w:name w:val="Rodapé Char"/>
    <w:basedOn w:val="Fontepargpadro"/>
    <w:link w:val="Rodap"/>
    <w:uiPriority w:val="99"/>
    <w:rsid w:val="0035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rtidoes-apf.apps.tcu.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tcu.gov.br/comunidades/responsabilizacao-publica/licitantes-inidon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1046</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Cola Pereira</dc:creator>
  <cp:keywords/>
  <dc:description/>
  <cp:lastModifiedBy>Hellen Silva de Azevedo</cp:lastModifiedBy>
  <cp:revision>67</cp:revision>
  <dcterms:created xsi:type="dcterms:W3CDTF">2020-02-12T15:33:00Z</dcterms:created>
  <dcterms:modified xsi:type="dcterms:W3CDTF">2020-02-17T15:55:00Z</dcterms:modified>
</cp:coreProperties>
</file>