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71" w:rsidRPr="00691638" w:rsidRDefault="00264E3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eastAsia="Times New Roman" w:hAnsiTheme="minorHAnsi" w:cstheme="minorHAnsi"/>
          <w:sz w:val="22"/>
        </w:rPr>
        <w:t xml:space="preserve"> </w:t>
      </w:r>
    </w:p>
    <w:p w:rsidR="00F11671" w:rsidRPr="00691638" w:rsidRDefault="00264E39">
      <w:pPr>
        <w:spacing w:after="51" w:line="259" w:lineRule="auto"/>
        <w:ind w:left="4038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809308" cy="766674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76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71" w:rsidRPr="00691638" w:rsidRDefault="00264E39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>
      <w:pPr>
        <w:spacing w:after="0" w:line="259" w:lineRule="auto"/>
        <w:ind w:right="46"/>
        <w:jc w:val="center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MINISTÉRIO DA EDUCAÇÃO</w:t>
      </w: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>
      <w:pPr>
        <w:spacing w:after="4" w:line="259" w:lineRule="auto"/>
        <w:jc w:val="center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INSTITUTO FEDERAL DO ESPÍRITO SANTO </w:t>
      </w:r>
    </w:p>
    <w:p w:rsidR="00F11671" w:rsidRPr="00691638" w:rsidRDefault="00264E39">
      <w:pPr>
        <w:spacing w:after="4" w:line="259" w:lineRule="auto"/>
        <w:ind w:right="51"/>
        <w:jc w:val="center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CAMPUS PIÚMA </w:t>
      </w:r>
    </w:p>
    <w:p w:rsidR="00F11671" w:rsidRPr="00691638" w:rsidRDefault="00264E39">
      <w:pPr>
        <w:spacing w:after="4" w:line="259" w:lineRule="auto"/>
        <w:ind w:right="50"/>
        <w:jc w:val="center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Rua Augusto Costa de Oliveira, 660 – Bairro Praia Doce – 29.285-000 – Piúma - ES </w:t>
      </w:r>
    </w:p>
    <w:p w:rsidR="00F11671" w:rsidRPr="00691638" w:rsidRDefault="00264E39">
      <w:pPr>
        <w:spacing w:after="4" w:line="259" w:lineRule="auto"/>
        <w:ind w:right="50"/>
        <w:jc w:val="center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28 3520-0600 </w:t>
      </w:r>
    </w:p>
    <w:p w:rsidR="00F11671" w:rsidRPr="00691638" w:rsidRDefault="00264E39">
      <w:pPr>
        <w:spacing w:after="147" w:line="259" w:lineRule="auto"/>
        <w:ind w:left="6" w:right="0" w:firstLine="0"/>
        <w:jc w:val="center"/>
        <w:rPr>
          <w:rFonts w:asciiTheme="minorHAnsi" w:hAnsiTheme="minorHAnsi" w:cstheme="minorHAnsi"/>
          <w:sz w:val="22"/>
        </w:rPr>
      </w:pP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 xml:space="preserve"> </w:t>
      </w:r>
    </w:p>
    <w:p w:rsidR="000574EC" w:rsidRDefault="000574EC">
      <w:pPr>
        <w:spacing w:after="0" w:line="259" w:lineRule="auto"/>
        <w:ind w:right="5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Anexo I</w:t>
      </w:r>
    </w:p>
    <w:p w:rsidR="00F11671" w:rsidRPr="00691638" w:rsidRDefault="00264E39">
      <w:pPr>
        <w:spacing w:after="0" w:line="259" w:lineRule="auto"/>
        <w:ind w:right="51"/>
        <w:jc w:val="center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 xml:space="preserve">TERMO DE REFERÊNCIA </w:t>
      </w:r>
    </w:p>
    <w:p w:rsidR="00F11671" w:rsidRPr="00691638" w:rsidRDefault="00264E39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F11671">
      <w:pPr>
        <w:spacing w:after="3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</w:p>
    <w:p w:rsidR="00F11671" w:rsidRPr="00691638" w:rsidRDefault="00264E39">
      <w:pPr>
        <w:pStyle w:val="Ttulo1"/>
        <w:tabs>
          <w:tab w:val="center" w:pos="1044"/>
        </w:tabs>
        <w:spacing w:after="280"/>
        <w:ind w:left="-15" w:right="0" w:firstLine="0"/>
        <w:rPr>
          <w:rFonts w:asciiTheme="minorHAnsi" w:hAnsiTheme="minorHAnsi" w:cstheme="minorHAnsi"/>
          <w:sz w:val="22"/>
        </w:rPr>
      </w:pPr>
      <w:r w:rsidRPr="00691638">
        <w:rPr>
          <w:rFonts w:asciiTheme="minorHAnsi" w:eastAsia="Times New Roman" w:hAnsiTheme="minorHAnsi" w:cstheme="minorHAnsi"/>
          <w:sz w:val="22"/>
        </w:rPr>
        <w:t>1.</w:t>
      </w:r>
      <w:r w:rsidRPr="00691638">
        <w:rPr>
          <w:rFonts w:asciiTheme="minorHAnsi" w:eastAsia="Arial" w:hAnsiTheme="minorHAnsi" w:cstheme="minorHAnsi"/>
          <w:sz w:val="22"/>
        </w:rPr>
        <w:t xml:space="preserve"> </w:t>
      </w:r>
      <w:r w:rsidRPr="00691638">
        <w:rPr>
          <w:rFonts w:asciiTheme="minorHAnsi" w:eastAsia="Arial" w:hAnsiTheme="minorHAnsi" w:cstheme="minorHAnsi"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>OBJETO</w:t>
      </w:r>
      <w:r w:rsidRPr="00691638">
        <w:rPr>
          <w:rFonts w:asciiTheme="minorHAnsi" w:hAnsiTheme="minorHAnsi" w:cstheme="minorHAnsi"/>
          <w:b w:val="0"/>
          <w:sz w:val="22"/>
        </w:rPr>
        <w:t xml:space="preserve"> </w:t>
      </w:r>
    </w:p>
    <w:p w:rsidR="00F11671" w:rsidRPr="00691638" w:rsidRDefault="00264E39">
      <w:pPr>
        <w:spacing w:after="314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 xml:space="preserve"> </w:t>
      </w:r>
      <w:r w:rsidRPr="00691638">
        <w:rPr>
          <w:rFonts w:asciiTheme="minorHAnsi" w:eastAsia="Times New Roman" w:hAnsiTheme="minorHAnsi" w:cstheme="minorHAnsi"/>
          <w:b/>
          <w:sz w:val="22"/>
        </w:rPr>
        <w:t xml:space="preserve">Aquisição de equipamentos para os laboratórios do </w:t>
      </w:r>
      <w:proofErr w:type="spellStart"/>
      <w:r w:rsidRPr="00691638">
        <w:rPr>
          <w:rFonts w:asciiTheme="minorHAnsi" w:eastAsia="Times New Roman" w:hAnsiTheme="minorHAnsi" w:cstheme="minorHAnsi"/>
          <w:b/>
          <w:sz w:val="22"/>
        </w:rPr>
        <w:t>Ifes</w:t>
      </w:r>
      <w:proofErr w:type="spellEnd"/>
      <w:r w:rsidRPr="00691638">
        <w:rPr>
          <w:rFonts w:asciiTheme="minorHAnsi" w:eastAsia="Times New Roman" w:hAnsiTheme="minorHAnsi" w:cstheme="minorHAnsi"/>
          <w:b/>
          <w:sz w:val="22"/>
        </w:rPr>
        <w:t xml:space="preserve"> – Campus Piúma.</w:t>
      </w:r>
      <w:r w:rsidRPr="00691638">
        <w:rPr>
          <w:rFonts w:asciiTheme="minorHAnsi" w:eastAsia="Times New Roman" w:hAnsiTheme="minorHAnsi" w:cstheme="minorHAnsi"/>
          <w:sz w:val="22"/>
        </w:rPr>
        <w:t xml:space="preserve"> </w:t>
      </w:r>
    </w:p>
    <w:p w:rsidR="00F11671" w:rsidRPr="00691638" w:rsidRDefault="00264E39" w:rsidP="00691638">
      <w:pPr>
        <w:spacing w:after="170" w:line="251" w:lineRule="auto"/>
        <w:ind w:left="2" w:right="42" w:hanging="2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1.1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Declaro desde já, que o objeto a ser licitado trata-se de bens comuns, com padrões de desempenho e qualidade objetivamente definidos deste Termo de Referência por meio de especificações usuais do mercado, nos termos do Art. 1.º da Lei </w:t>
      </w:r>
      <w:proofErr w:type="gramStart"/>
      <w:r w:rsidRPr="00691638">
        <w:rPr>
          <w:rFonts w:asciiTheme="minorHAnsi" w:hAnsiTheme="minorHAnsi" w:cstheme="minorHAnsi"/>
          <w:sz w:val="22"/>
        </w:rPr>
        <w:t>n.º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10.520/02 e </w:t>
      </w:r>
      <w:r w:rsidRPr="00691638">
        <w:rPr>
          <w:rFonts w:asciiTheme="minorHAnsi" w:hAnsiTheme="minorHAnsi" w:cstheme="minorHAnsi"/>
          <w:b/>
          <w:sz w:val="22"/>
        </w:rPr>
        <w:t>Art. 3º, inc. II do Decreto 10.024/19.</w:t>
      </w:r>
      <w:r w:rsidRPr="00691638">
        <w:rPr>
          <w:rFonts w:asciiTheme="minorHAnsi" w:hAnsiTheme="minorHAnsi" w:cstheme="minorHAnsi"/>
          <w:color w:val="FF0000"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 xml:space="preserve"> </w:t>
      </w:r>
    </w:p>
    <w:p w:rsidR="00F11671" w:rsidRPr="00691638" w:rsidRDefault="00264E39" w:rsidP="00691638">
      <w:pPr>
        <w:numPr>
          <w:ilvl w:val="0"/>
          <w:numId w:val="1"/>
        </w:numPr>
        <w:spacing w:after="176" w:line="259" w:lineRule="auto"/>
        <w:ind w:right="0" w:hanging="722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JUSTIFICATIVA</w:t>
      </w: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 w:rsidP="00691638">
      <w:pPr>
        <w:spacing w:after="0" w:line="254" w:lineRule="auto"/>
        <w:ind w:left="2" w:right="0" w:hanging="2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2.1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eastAsia="Arial" w:hAnsiTheme="minorHAnsi" w:cstheme="minorHAnsi"/>
          <w:b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 xml:space="preserve">A aquisição se justifica pela necessidade desses itens para equipar os laboratórios de microscopia, DIMAR, Transformação do Pescado e Química do campus para realização de procedimentos referente às atividades de pesquisa e ensino. </w:t>
      </w:r>
    </w:p>
    <w:p w:rsidR="00F11671" w:rsidRPr="00691638" w:rsidRDefault="00264E39">
      <w:pPr>
        <w:spacing w:after="59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>
      <w:pPr>
        <w:numPr>
          <w:ilvl w:val="0"/>
          <w:numId w:val="1"/>
        </w:numPr>
        <w:spacing w:after="0" w:line="259" w:lineRule="auto"/>
        <w:ind w:right="0" w:hanging="722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ESPECIFICAÇÃO DOS MATERIAIS, EQUIPAMENTOS E/OU SERVIÇOS.</w:t>
      </w:r>
      <w:r w:rsidRPr="00691638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388" w:type="dxa"/>
        <w:tblInd w:w="7" w:type="dxa"/>
        <w:tblCellMar>
          <w:top w:w="19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703"/>
        <w:gridCol w:w="6068"/>
        <w:gridCol w:w="1136"/>
        <w:gridCol w:w="1481"/>
      </w:tblGrid>
      <w:tr w:rsidR="00F11671" w:rsidRPr="00691638" w:rsidTr="00DB5B6C">
        <w:trPr>
          <w:trHeight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1671" w:rsidRPr="00DB5B6C" w:rsidRDefault="00264E39" w:rsidP="00691638">
            <w:pPr>
              <w:spacing w:after="0" w:line="259" w:lineRule="auto"/>
              <w:ind w:left="12" w:right="0" w:firstLine="0"/>
              <w:jc w:val="center"/>
              <w:rPr>
                <w:rFonts w:asciiTheme="minorHAnsi" w:hAnsiTheme="minorHAnsi" w:cstheme="minorHAnsi"/>
                <w:b/>
                <w:sz w:val="22"/>
                <w:highlight w:val="lightGray"/>
              </w:rPr>
            </w:pPr>
            <w:r w:rsidRPr="00DB5B6C">
              <w:rPr>
                <w:rFonts w:asciiTheme="minorHAnsi" w:eastAsia="Arial" w:hAnsiTheme="minorHAnsi" w:cstheme="minorHAnsi"/>
                <w:b/>
                <w:sz w:val="22"/>
                <w:highlight w:val="lightGray"/>
              </w:rPr>
              <w:t>Item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1671" w:rsidRPr="00DB5B6C" w:rsidRDefault="00264E39" w:rsidP="00691638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 w:cstheme="minorHAnsi"/>
                <w:b/>
                <w:sz w:val="22"/>
                <w:highlight w:val="lightGray"/>
              </w:rPr>
            </w:pPr>
            <w:r w:rsidRPr="00DB5B6C">
              <w:rPr>
                <w:rFonts w:asciiTheme="minorHAnsi" w:eastAsia="Arial" w:hAnsiTheme="minorHAnsi" w:cstheme="minorHAnsi"/>
                <w:b/>
                <w:sz w:val="22"/>
                <w:highlight w:val="lightGray"/>
              </w:rPr>
              <w:t>Especificação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1671" w:rsidRPr="00DB5B6C" w:rsidRDefault="00264E39" w:rsidP="00691638">
            <w:pPr>
              <w:spacing w:after="0" w:line="259" w:lineRule="auto"/>
              <w:ind w:left="12" w:right="0" w:firstLine="0"/>
              <w:jc w:val="center"/>
              <w:rPr>
                <w:rFonts w:asciiTheme="minorHAnsi" w:hAnsiTheme="minorHAnsi" w:cstheme="minorHAnsi"/>
                <w:b/>
                <w:sz w:val="22"/>
                <w:highlight w:val="lightGray"/>
              </w:rPr>
            </w:pPr>
            <w:r w:rsidRPr="00DB5B6C">
              <w:rPr>
                <w:rFonts w:asciiTheme="minorHAnsi" w:eastAsia="Arial" w:hAnsiTheme="minorHAnsi" w:cstheme="minorHAnsi"/>
                <w:b/>
                <w:sz w:val="22"/>
                <w:highlight w:val="lightGray"/>
              </w:rPr>
              <w:t>Unidade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1671" w:rsidRPr="00DB5B6C" w:rsidRDefault="00264E39" w:rsidP="00691638">
            <w:pPr>
              <w:spacing w:after="0" w:line="259" w:lineRule="auto"/>
              <w:ind w:left="12" w:right="0" w:firstLine="0"/>
              <w:jc w:val="center"/>
              <w:rPr>
                <w:rFonts w:asciiTheme="minorHAnsi" w:hAnsiTheme="minorHAnsi" w:cstheme="minorHAnsi"/>
                <w:b/>
                <w:sz w:val="22"/>
                <w:highlight w:val="lightGray"/>
              </w:rPr>
            </w:pPr>
            <w:r w:rsidRPr="00DB5B6C">
              <w:rPr>
                <w:rFonts w:asciiTheme="minorHAnsi" w:eastAsia="Arial" w:hAnsiTheme="minorHAnsi" w:cstheme="minorHAnsi"/>
                <w:b/>
                <w:sz w:val="22"/>
                <w:highlight w:val="lightGray"/>
              </w:rPr>
              <w:t>Quantidade</w:t>
            </w:r>
          </w:p>
        </w:tc>
      </w:tr>
      <w:tr w:rsidR="00F11671" w:rsidRPr="00691638" w:rsidTr="00691638">
        <w:trPr>
          <w:trHeight w:val="1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71" w:rsidRPr="00691638" w:rsidRDefault="00264E3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Dispensador de parafina </w:t>
            </w:r>
          </w:p>
          <w:p w:rsidR="00F11671" w:rsidRPr="00691638" w:rsidRDefault="00264E39">
            <w:pPr>
              <w:spacing w:after="0" w:line="259" w:lineRule="auto"/>
              <w:ind w:left="2" w:right="60" w:hanging="2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Dispensador de parafina, ajuste com ajuste digital, painel de controle, capacidade armazenamento de 4 a 5 L, controle de temperatura até 100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°c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. Componentes: com filtro de partículas.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UND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0574EC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2</w:t>
            </w:r>
          </w:p>
        </w:tc>
      </w:tr>
      <w:tr w:rsidR="00F11671" w:rsidRPr="00691638" w:rsidTr="00691638">
        <w:trPr>
          <w:trHeight w:val="24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71" w:rsidRPr="00691638" w:rsidRDefault="00264E3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Mesa de necropsia </w:t>
            </w:r>
          </w:p>
          <w:p w:rsidR="00F11671" w:rsidRPr="00691638" w:rsidRDefault="00264E39">
            <w:pPr>
              <w:spacing w:after="0" w:line="259" w:lineRule="auto"/>
              <w:ind w:left="2" w:right="60" w:hanging="2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Mesa de necropsia completamente feita de aço inoxidável. Com superfície de trabalho que apresente um perfil alto e perfilado e um lavatório, com um tubo de transbordamento e um inserto de peneira instalado até o final da mesa. Tampo da mesa com uma inclinação negativa disposta diagonalmente ao dreno. Acessórios: grelha de drenagem incorporada, Cuba em aço inox; Esguicho para higienização; torneira com bica móvel.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UND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3</w:t>
            </w:r>
          </w:p>
        </w:tc>
      </w:tr>
      <w:tr w:rsidR="00691638" w:rsidRPr="00691638" w:rsidTr="00FD4779">
        <w:trPr>
          <w:trHeight w:val="34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638" w:rsidRPr="00691638" w:rsidRDefault="00691638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lastRenderedPageBreak/>
              <w:t>3</w:t>
            </w:r>
          </w:p>
          <w:p w:rsidR="00691638" w:rsidRPr="00691638" w:rsidRDefault="00691638" w:rsidP="007F3D2B">
            <w:pPr>
              <w:spacing w:after="160" w:line="259" w:lineRule="auto"/>
              <w:ind w:left="0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638" w:rsidRPr="00691638" w:rsidRDefault="0069163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>Oxímetro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bancada </w:t>
            </w:r>
          </w:p>
          <w:p w:rsidR="00691638" w:rsidRPr="00691638" w:rsidRDefault="00691638" w:rsidP="00691638">
            <w:pPr>
              <w:spacing w:after="0" w:line="259" w:lineRule="auto"/>
              <w:ind w:left="2" w:right="59" w:hanging="2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Oxímetro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de bancada capaz de medir a quantidade de oxigênio dissolvido em um determinado volume de água entre 0 e 20,0 mg/L e deve realizar as medições de oxigênio dissolvido em intervalos predeterminados e armazenando em sua memória. Mostrador: LCD </w:t>
            </w:r>
            <w:proofErr w:type="spellStart"/>
            <w:proofErr w:type="gramStart"/>
            <w:r w:rsidRPr="00691638">
              <w:rPr>
                <w:rFonts w:asciiTheme="minorHAnsi" w:eastAsia="Times New Roman" w:hAnsiTheme="minorHAnsi" w:cstheme="minorHAnsi"/>
                <w:sz w:val="22"/>
              </w:rPr>
              <w:t>multifunção.Circuito</w:t>
            </w:r>
            <w:proofErr w:type="spellEnd"/>
            <w:proofErr w:type="gram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: Microprocessador com circuito LSI. Escala de oxigênio do ar: 0-300%. Escala de Temperatura: 0 a 50 oc. Faixa de OD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extendida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até300%, Compensação automática da altitude de até 4000 </w:t>
            </w:r>
            <w:proofErr w:type="gramStart"/>
            <w:r w:rsidRPr="00691638">
              <w:rPr>
                <w:rFonts w:asciiTheme="minorHAnsi" w:eastAsia="Times New Roman" w:hAnsiTheme="minorHAnsi" w:cstheme="minorHAnsi"/>
                <w:sz w:val="22"/>
              </w:rPr>
              <w:t>m ,</w:t>
            </w:r>
            <w:proofErr w:type="gram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compensação automática de salinidade de até 40 g/L e temperatura. Calibração automática no ar. Voltagem: Bivolt 110/220v.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638" w:rsidRPr="00691638" w:rsidRDefault="00691638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UND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638" w:rsidRPr="00691638" w:rsidRDefault="000574EC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3</w:t>
            </w:r>
          </w:p>
        </w:tc>
      </w:tr>
      <w:tr w:rsidR="00F11671" w:rsidRPr="00691638" w:rsidTr="00691638">
        <w:tblPrEx>
          <w:tblCellMar>
            <w:top w:w="9" w:type="dxa"/>
            <w:left w:w="106" w:type="dxa"/>
            <w:right w:w="48" w:type="dxa"/>
          </w:tblCellMar>
        </w:tblPrEx>
        <w:trPr>
          <w:trHeight w:val="30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71" w:rsidRPr="00691638" w:rsidRDefault="00264E3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Câmera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>Full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HD para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>estereomicroscópio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</w:p>
          <w:p w:rsidR="00F11671" w:rsidRPr="00691638" w:rsidRDefault="00264E39">
            <w:pPr>
              <w:spacing w:after="0" w:line="259" w:lineRule="auto"/>
              <w:ind w:left="2" w:right="62" w:hanging="2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Câmera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Full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HD para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estereomicroscópio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Trinocular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da marca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Biofocus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modelo VS0850T. A câmera deve ser de no mínimo 10,5mp, possuir Slot para cartão de memória para armazenamento das imagens do material analisado e entradas USB e HDMI que proporcionam a visualização das imagens em monitor. O SOFTWARE de criação de imagens deve ser disponibilizado junto com o equipamento. A câmera deve possuir sistema para funcionamento sem a utilização de computador, adaptador bivolt, cabo HDMI e lâmina padrão para calibração de microscópio.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UND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0574EC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2</w:t>
            </w:r>
          </w:p>
        </w:tc>
      </w:tr>
      <w:tr w:rsidR="00F11671" w:rsidRPr="00691638" w:rsidTr="00691638">
        <w:tblPrEx>
          <w:tblCellMar>
            <w:top w:w="9" w:type="dxa"/>
            <w:left w:w="106" w:type="dxa"/>
            <w:right w:w="48" w:type="dxa"/>
          </w:tblCellMar>
        </w:tblPrEx>
        <w:trPr>
          <w:trHeight w:val="718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Capela de exaustão de gases </w:t>
            </w:r>
          </w:p>
          <w:p w:rsidR="00F11671" w:rsidRPr="00691638" w:rsidRDefault="00264E39" w:rsidP="00691638">
            <w:pPr>
              <w:numPr>
                <w:ilvl w:val="0"/>
                <w:numId w:val="2"/>
              </w:numPr>
              <w:spacing w:after="0" w:line="238" w:lineRule="auto"/>
              <w:ind w:right="0" w:hanging="2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Confeccionada em compensado naval/MDF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ultrarresistente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a água e tradado contra bactéria, fungos e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anticupinicida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. Revestido de fórmica branca ou outro material de qualidade superior; </w:t>
            </w:r>
          </w:p>
          <w:p w:rsidR="00F11671" w:rsidRPr="00691638" w:rsidRDefault="00264E39" w:rsidP="00691638">
            <w:pPr>
              <w:numPr>
                <w:ilvl w:val="0"/>
                <w:numId w:val="2"/>
              </w:numPr>
              <w:spacing w:after="0" w:line="239" w:lineRule="auto"/>
              <w:ind w:right="0" w:hanging="2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Medindo aproximadamente 1500mm de largura x 800mm de profundidade x 2700mm de altura; </w:t>
            </w:r>
          </w:p>
          <w:p w:rsidR="00F11671" w:rsidRPr="00691638" w:rsidRDefault="00264E39" w:rsidP="00691638">
            <w:pPr>
              <w:numPr>
                <w:ilvl w:val="0"/>
                <w:numId w:val="2"/>
              </w:numPr>
              <w:spacing w:after="0" w:line="238" w:lineRule="auto"/>
              <w:ind w:right="0" w:hanging="2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Área de trabalho e box em cerâmica ou material inerte a ácidos, bases e solventes; </w:t>
            </w:r>
          </w:p>
          <w:p w:rsidR="00F11671" w:rsidRPr="00691638" w:rsidRDefault="00264E39" w:rsidP="00691638">
            <w:pPr>
              <w:spacing w:after="0" w:line="238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-Deve possuir defletores na parte superior, média e inferior. -Vidro temperado com espessura de no mínimo 6mm com </w:t>
            </w:r>
          </w:p>
          <w:p w:rsidR="00F11671" w:rsidRPr="00691638" w:rsidRDefault="00264E39" w:rsidP="00691638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691638">
              <w:rPr>
                <w:rFonts w:asciiTheme="minorHAnsi" w:eastAsia="Times New Roman" w:hAnsiTheme="minorHAnsi" w:cstheme="minorHAnsi"/>
                <w:sz w:val="22"/>
              </w:rPr>
              <w:t>acionamento</w:t>
            </w:r>
            <w:proofErr w:type="gram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através de contrapesos; </w:t>
            </w:r>
          </w:p>
          <w:p w:rsidR="00F11671" w:rsidRPr="00691638" w:rsidRDefault="00264E39" w:rsidP="00691638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-01 bojo para água com torneira; </w:t>
            </w:r>
          </w:p>
          <w:p w:rsidR="00F11671" w:rsidRPr="00691638" w:rsidRDefault="00264E39" w:rsidP="00691638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-01 bico escalonado para GLP; </w:t>
            </w:r>
          </w:p>
          <w:p w:rsidR="00F11671" w:rsidRPr="00691638" w:rsidRDefault="00264E39" w:rsidP="00691638">
            <w:pPr>
              <w:numPr>
                <w:ilvl w:val="0"/>
                <w:numId w:val="3"/>
              </w:numPr>
              <w:spacing w:after="0" w:line="259" w:lineRule="auto"/>
              <w:ind w:right="0" w:hanging="139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691638">
              <w:rPr>
                <w:rFonts w:asciiTheme="minorHAnsi" w:eastAsia="Times New Roman" w:hAnsiTheme="minorHAnsi" w:cstheme="minorHAnsi"/>
                <w:sz w:val="22"/>
              </w:rPr>
              <w:t>01 luminária</w:t>
            </w:r>
            <w:proofErr w:type="gram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interna; </w:t>
            </w:r>
          </w:p>
          <w:p w:rsidR="00F11671" w:rsidRPr="00691638" w:rsidRDefault="00264E39" w:rsidP="00691638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-Chave liga e desliga; </w:t>
            </w:r>
          </w:p>
          <w:p w:rsidR="00F11671" w:rsidRPr="00691638" w:rsidRDefault="00264E39" w:rsidP="00691638">
            <w:pPr>
              <w:numPr>
                <w:ilvl w:val="0"/>
                <w:numId w:val="3"/>
              </w:numPr>
              <w:spacing w:after="0" w:line="259" w:lineRule="auto"/>
              <w:ind w:right="0" w:hanging="139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Controle de velocidade do exaustor; </w:t>
            </w:r>
          </w:p>
          <w:p w:rsidR="00F11671" w:rsidRPr="00691638" w:rsidRDefault="00264E39" w:rsidP="00691638">
            <w:pPr>
              <w:numPr>
                <w:ilvl w:val="0"/>
                <w:numId w:val="3"/>
              </w:numPr>
              <w:spacing w:after="0" w:line="259" w:lineRule="auto"/>
              <w:ind w:right="0" w:hanging="139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No mínimo uma tomada 110v e uma 220v; </w:t>
            </w:r>
          </w:p>
          <w:p w:rsidR="00F11671" w:rsidRPr="00691638" w:rsidRDefault="00264E39" w:rsidP="00691638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-</w:t>
            </w:r>
            <w:proofErr w:type="gramStart"/>
            <w:r w:rsidRPr="00691638">
              <w:rPr>
                <w:rFonts w:asciiTheme="minorHAnsi" w:eastAsia="Times New Roman" w:hAnsiTheme="minorHAnsi" w:cstheme="minorHAnsi"/>
                <w:sz w:val="22"/>
              </w:rPr>
              <w:t>1 armário</w:t>
            </w:r>
            <w:proofErr w:type="gram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superior para manutenção;  </w:t>
            </w:r>
          </w:p>
          <w:p w:rsidR="00F11671" w:rsidRPr="00691638" w:rsidRDefault="00264E39" w:rsidP="00691638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-</w:t>
            </w:r>
            <w:proofErr w:type="gramStart"/>
            <w:r w:rsidRPr="00691638">
              <w:rPr>
                <w:rFonts w:asciiTheme="minorHAnsi" w:eastAsia="Times New Roman" w:hAnsiTheme="minorHAnsi" w:cstheme="minorHAnsi"/>
                <w:sz w:val="22"/>
              </w:rPr>
              <w:t>1 armário</w:t>
            </w:r>
            <w:proofErr w:type="gram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inferior com 3 portas; </w:t>
            </w:r>
          </w:p>
          <w:p w:rsidR="00F11671" w:rsidRPr="00691638" w:rsidRDefault="00264E39">
            <w:pPr>
              <w:numPr>
                <w:ilvl w:val="0"/>
                <w:numId w:val="4"/>
              </w:numPr>
              <w:spacing w:after="0" w:line="259" w:lineRule="auto"/>
              <w:ind w:right="0" w:hanging="139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Puxadores embutidos;  </w:t>
            </w:r>
          </w:p>
          <w:p w:rsidR="00F11671" w:rsidRPr="00691638" w:rsidRDefault="00264E39">
            <w:pPr>
              <w:numPr>
                <w:ilvl w:val="0"/>
                <w:numId w:val="4"/>
              </w:numPr>
              <w:spacing w:after="0" w:line="259" w:lineRule="auto"/>
              <w:ind w:right="0" w:hanging="139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Motor trifásico de 1 HP; </w:t>
            </w:r>
          </w:p>
          <w:p w:rsidR="00F11671" w:rsidRPr="00691638" w:rsidRDefault="00264E39">
            <w:pPr>
              <w:spacing w:after="0" w:line="259" w:lineRule="auto"/>
              <w:ind w:left="2" w:right="61" w:hanging="2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-Todos os custos de montagem e instalação da capela serão por conta da empresa fornecedora do equipamento. Incluindo mão de obra e acessórios necessários (tubo corrugado, fios, suportes etc.)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UND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0574EC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3</w:t>
            </w:r>
          </w:p>
        </w:tc>
      </w:tr>
      <w:tr w:rsidR="00691638" w:rsidRPr="00691638" w:rsidTr="00C05BE9">
        <w:tblPrEx>
          <w:tblCellMar>
            <w:top w:w="9" w:type="dxa"/>
            <w:left w:w="106" w:type="dxa"/>
            <w:right w:w="48" w:type="dxa"/>
          </w:tblCellMar>
        </w:tblPrEx>
        <w:trPr>
          <w:trHeight w:val="14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638" w:rsidRPr="00691638" w:rsidRDefault="00691638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lastRenderedPageBreak/>
              <w:t>6</w:t>
            </w:r>
          </w:p>
          <w:p w:rsidR="00691638" w:rsidRPr="00691638" w:rsidRDefault="00691638" w:rsidP="00317EFE">
            <w:pPr>
              <w:spacing w:after="160" w:line="259" w:lineRule="auto"/>
              <w:ind w:left="0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638" w:rsidRPr="00691638" w:rsidRDefault="0069163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Moedor de carne elétrico </w:t>
            </w:r>
          </w:p>
          <w:p w:rsidR="00691638" w:rsidRPr="00691638" w:rsidRDefault="00691638" w:rsidP="00691638">
            <w:pPr>
              <w:spacing w:after="0" w:line="259" w:lineRule="auto"/>
              <w:ind w:left="2" w:right="0" w:hanging="2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Moedor de carne elétrico totalmente em aço inox, carenagem em aço inox, bandeja em aço inox com protetor de segurança, bocal em aço inox 304. Boca 22. Engrenagem em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carter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de óleo. Capacidade de moagem até 300Kg/h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638" w:rsidRPr="00691638" w:rsidRDefault="00691638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UND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638" w:rsidRPr="00691638" w:rsidRDefault="000574EC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1</w:t>
            </w:r>
          </w:p>
        </w:tc>
      </w:tr>
      <w:tr w:rsidR="00F11671" w:rsidRPr="00691638">
        <w:tblPrEx>
          <w:tblCellMar>
            <w:top w:w="9" w:type="dxa"/>
            <w:left w:w="106" w:type="dxa"/>
            <w:right w:w="0" w:type="dxa"/>
          </w:tblCellMar>
        </w:tblPrEx>
        <w:trPr>
          <w:trHeight w:val="52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71" w:rsidRPr="00691638" w:rsidRDefault="00264E3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Máquina de macarrão elétrica completa </w:t>
            </w:r>
          </w:p>
          <w:p w:rsidR="00F11671" w:rsidRPr="00691638" w:rsidRDefault="00264E39">
            <w:pPr>
              <w:spacing w:after="0" w:line="238" w:lineRule="auto"/>
              <w:ind w:left="0" w:right="106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Construção em aço inox 304. Potente motor ventilado com redutor em banho de óleo. Lâmina de amassar de alto desempenho e facilmente removível. Tampa de aço inoxidável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intertravada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. Funil prático e removível para despejar a parte líquida de forma otimizada. Parafuso, boca e porca de aço inoxidável. Tanque de alumínio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anodizado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. Grande disponibilidade de matrizes de bronze. Comandos em aço inoxidável IP 67. Sistema de ventilação forçada temporizada mesmo com o motor desligado. Com motor cortador de massa.  Capacidade: 10 Litros </w:t>
            </w:r>
          </w:p>
          <w:p w:rsidR="00F11671" w:rsidRPr="00691638" w:rsidRDefault="00264E3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Capacidade de massa: 4,2 Litros </w:t>
            </w:r>
          </w:p>
          <w:p w:rsidR="00F11671" w:rsidRPr="00691638" w:rsidRDefault="00264E3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Produção aproximada de 8,4kg/h </w:t>
            </w:r>
          </w:p>
          <w:p w:rsidR="00F11671" w:rsidRPr="00691638" w:rsidRDefault="00264E3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Tensão: 220V </w:t>
            </w:r>
          </w:p>
          <w:p w:rsidR="00F11671" w:rsidRPr="00691638" w:rsidRDefault="00264E39">
            <w:pPr>
              <w:spacing w:after="0" w:line="259" w:lineRule="auto"/>
              <w:ind w:left="2" w:right="114" w:hanging="2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Deve acompanhar o produto os seguintes acessórios:  concerto 5 e cortador de massa em velocidade variável. A máquina deverá permitir o ajuste para massa folhada e a produção de espaguete quadrado 2mm e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strozzapret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8,8mm.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UND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1</w:t>
            </w:r>
          </w:p>
        </w:tc>
      </w:tr>
      <w:tr w:rsidR="00F11671" w:rsidRPr="00691638" w:rsidTr="00691638">
        <w:tblPrEx>
          <w:tblCellMar>
            <w:top w:w="9" w:type="dxa"/>
            <w:left w:w="106" w:type="dxa"/>
            <w:right w:w="0" w:type="dxa"/>
          </w:tblCellMar>
        </w:tblPrEx>
        <w:trPr>
          <w:trHeight w:val="19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71" w:rsidRPr="00691638" w:rsidRDefault="00264E3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Embutidor de linguiça </w:t>
            </w:r>
          </w:p>
          <w:p w:rsidR="00F11671" w:rsidRPr="00691638" w:rsidRDefault="00264E39">
            <w:pPr>
              <w:spacing w:after="0" w:line="238" w:lineRule="auto"/>
              <w:ind w:left="2" w:right="111" w:hanging="2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Ensacadeira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de linguiça, horizontal, estrutura totalmente em aço inox, bojo em aço inoxidável 304. Acionamento manual, sistema com rolamentos, cremalheira e engrenagens, proporcionando movimentos leves para o operador. Acompanha 3 ponteiras de diferentes diâmetros. Capacidade de 8 L. </w:t>
            </w:r>
          </w:p>
          <w:p w:rsidR="00F11671" w:rsidRPr="00691638" w:rsidRDefault="00264E3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UND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0574EC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2</w:t>
            </w:r>
          </w:p>
        </w:tc>
      </w:tr>
      <w:tr w:rsidR="00F11671" w:rsidRPr="00691638">
        <w:tblPrEx>
          <w:tblCellMar>
            <w:top w:w="9" w:type="dxa"/>
            <w:left w:w="106" w:type="dxa"/>
            <w:right w:w="0" w:type="dxa"/>
          </w:tblCellMar>
        </w:tblPrEx>
        <w:trPr>
          <w:trHeight w:val="1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9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71" w:rsidRPr="00691638" w:rsidRDefault="00264E3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>Phmetro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portátil com eletrodo tipo faca </w:t>
            </w:r>
          </w:p>
          <w:p w:rsidR="00F11671" w:rsidRPr="00691638" w:rsidRDefault="00264E39">
            <w:pPr>
              <w:spacing w:after="0" w:line="259" w:lineRule="auto"/>
              <w:ind w:left="2" w:right="110" w:hanging="2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691638">
              <w:rPr>
                <w:rFonts w:asciiTheme="minorHAnsi" w:eastAsia="Times New Roman" w:hAnsiTheme="minorHAnsi" w:cstheme="minorHAnsi"/>
                <w:sz w:val="22"/>
              </w:rPr>
              <w:t>pHmetro</w:t>
            </w:r>
            <w:proofErr w:type="spellEnd"/>
            <w:proofErr w:type="gram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portátil com eletrodo tipo faca. Deve possuir sensor e compensador de temperatura, bateria recarregável, carregador de bateria. Precisão de ±0.02 pH. Soluções tampão inclusas.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UND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0574EC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3</w:t>
            </w:r>
          </w:p>
        </w:tc>
      </w:tr>
      <w:tr w:rsidR="00F11671" w:rsidRPr="00691638">
        <w:tblPrEx>
          <w:tblCellMar>
            <w:top w:w="9" w:type="dxa"/>
            <w:left w:w="106" w:type="dxa"/>
            <w:right w:w="0" w:type="dxa"/>
          </w:tblCellMar>
        </w:tblPrEx>
        <w:trPr>
          <w:trHeight w:val="16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264E39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10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71" w:rsidRPr="00691638" w:rsidRDefault="00264E3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Freezer </w:t>
            </w:r>
          </w:p>
          <w:p w:rsidR="00F11671" w:rsidRPr="00691638" w:rsidRDefault="00264E39">
            <w:pPr>
              <w:spacing w:after="0" w:line="259" w:lineRule="auto"/>
              <w:ind w:left="2" w:right="0" w:hanging="2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Freezer, tipo horizontal, capacidade 546 L, tipo portas sólida, sistema degelo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frost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free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, cor branca, tensão alimentação 110/220v, </w:t>
            </w:r>
            <w:r w:rsidRPr="00691638">
              <w:rPr>
                <w:rFonts w:asciiTheme="minorHAnsi" w:eastAsia="Times New Roman" w:hAnsiTheme="minorHAnsi" w:cstheme="minorHAnsi"/>
                <w:sz w:val="22"/>
              </w:rPr>
              <w:tab/>
              <w:t xml:space="preserve">características </w:t>
            </w:r>
            <w:r w:rsidRPr="00691638">
              <w:rPr>
                <w:rFonts w:asciiTheme="minorHAnsi" w:eastAsia="Times New Roman" w:hAnsiTheme="minorHAnsi" w:cstheme="minorHAnsi"/>
                <w:sz w:val="22"/>
              </w:rPr>
              <w:tab/>
              <w:t xml:space="preserve">adicionais </w:t>
            </w:r>
            <w:r w:rsidRPr="00691638">
              <w:rPr>
                <w:rFonts w:asciiTheme="minorHAnsi" w:eastAsia="Times New Roman" w:hAnsiTheme="minorHAnsi" w:cstheme="minorHAnsi"/>
                <w:sz w:val="22"/>
              </w:rPr>
              <w:tab/>
              <w:t xml:space="preserve">dupla </w:t>
            </w:r>
            <w:r w:rsidRPr="00691638">
              <w:rPr>
                <w:rFonts w:asciiTheme="minorHAnsi" w:eastAsia="Times New Roman" w:hAnsiTheme="minorHAnsi" w:cstheme="minorHAnsi"/>
                <w:sz w:val="22"/>
              </w:rPr>
              <w:tab/>
              <w:t xml:space="preserve">ação (congelamento e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refrig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.) </w:t>
            </w:r>
            <w:proofErr w:type="gramStart"/>
            <w:r w:rsidRPr="00691638">
              <w:rPr>
                <w:rFonts w:asciiTheme="minorHAnsi" w:eastAsia="Times New Roman" w:hAnsiTheme="minorHAnsi" w:cstheme="minorHAnsi"/>
                <w:sz w:val="22"/>
              </w:rPr>
              <w:t>pintura</w:t>
            </w:r>
            <w:proofErr w:type="gram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epoxi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, quantidade portas 2 un.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0574EC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UND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671" w:rsidRPr="00691638" w:rsidRDefault="000574EC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7</w:t>
            </w:r>
          </w:p>
        </w:tc>
      </w:tr>
      <w:tr w:rsidR="000574EC" w:rsidRPr="00691638">
        <w:tblPrEx>
          <w:tblCellMar>
            <w:top w:w="9" w:type="dxa"/>
            <w:left w:w="106" w:type="dxa"/>
            <w:right w:w="0" w:type="dxa"/>
          </w:tblCellMar>
        </w:tblPrEx>
        <w:trPr>
          <w:trHeight w:val="16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EC" w:rsidRPr="00691638" w:rsidRDefault="000574EC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11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EC" w:rsidRPr="00691638" w:rsidRDefault="000574EC" w:rsidP="000574E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b/>
                <w:sz w:val="22"/>
              </w:rPr>
              <w:t xml:space="preserve">Capela de exaustão de gases </w:t>
            </w:r>
          </w:p>
          <w:p w:rsidR="000574EC" w:rsidRPr="00691638" w:rsidRDefault="000574EC" w:rsidP="000574EC">
            <w:pPr>
              <w:numPr>
                <w:ilvl w:val="0"/>
                <w:numId w:val="2"/>
              </w:numPr>
              <w:spacing w:after="0" w:line="238" w:lineRule="auto"/>
              <w:ind w:right="0" w:hanging="2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Confeccionada em compensado naval/MDF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ultrarresistente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a água e tradado contra bactéria, fungos e </w:t>
            </w:r>
            <w:proofErr w:type="spellStart"/>
            <w:r w:rsidRPr="00691638">
              <w:rPr>
                <w:rFonts w:asciiTheme="minorHAnsi" w:eastAsia="Times New Roman" w:hAnsiTheme="minorHAnsi" w:cstheme="minorHAnsi"/>
                <w:sz w:val="22"/>
              </w:rPr>
              <w:t>anticupinicida</w:t>
            </w:r>
            <w:proofErr w:type="spell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. Revestido de fórmica branca ou outro material de qualidade superior; </w:t>
            </w:r>
          </w:p>
          <w:p w:rsidR="000574EC" w:rsidRPr="00691638" w:rsidRDefault="000574EC" w:rsidP="000574EC">
            <w:pPr>
              <w:numPr>
                <w:ilvl w:val="0"/>
                <w:numId w:val="2"/>
              </w:numPr>
              <w:spacing w:after="0" w:line="239" w:lineRule="auto"/>
              <w:ind w:right="0" w:hanging="2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Medindo aproximadamente 1500mm de largura x 800mm de profundidade x 2700mm de altura; </w:t>
            </w:r>
          </w:p>
          <w:p w:rsidR="000574EC" w:rsidRPr="00691638" w:rsidRDefault="000574EC" w:rsidP="000574EC">
            <w:pPr>
              <w:numPr>
                <w:ilvl w:val="0"/>
                <w:numId w:val="2"/>
              </w:numPr>
              <w:spacing w:after="0" w:line="238" w:lineRule="auto"/>
              <w:ind w:right="0" w:hanging="2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lastRenderedPageBreak/>
              <w:t xml:space="preserve">Área de trabalho e box em cerâmica ou material inerte a ácidos, bases e solventes; </w:t>
            </w:r>
          </w:p>
          <w:p w:rsidR="000574EC" w:rsidRPr="00691638" w:rsidRDefault="000574EC" w:rsidP="000574EC">
            <w:pPr>
              <w:spacing w:after="0" w:line="238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-Deve possuir defletores na parte superior, média e inferior. -Vidro temperado com espessura de no mínimo 6mm com </w:t>
            </w:r>
          </w:p>
          <w:p w:rsidR="000574EC" w:rsidRPr="00691638" w:rsidRDefault="000574EC" w:rsidP="000574EC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691638">
              <w:rPr>
                <w:rFonts w:asciiTheme="minorHAnsi" w:eastAsia="Times New Roman" w:hAnsiTheme="minorHAnsi" w:cstheme="minorHAnsi"/>
                <w:sz w:val="22"/>
              </w:rPr>
              <w:t>acionamento</w:t>
            </w:r>
            <w:proofErr w:type="gram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através de contrapesos; </w:t>
            </w:r>
          </w:p>
          <w:p w:rsidR="000574EC" w:rsidRPr="00691638" w:rsidRDefault="000574EC" w:rsidP="000574E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-01 bojo para água com torneira; </w:t>
            </w:r>
          </w:p>
          <w:p w:rsidR="000574EC" w:rsidRPr="00691638" w:rsidRDefault="000574EC" w:rsidP="000574E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-01 bico escalonado para GLP; </w:t>
            </w:r>
          </w:p>
          <w:p w:rsidR="000574EC" w:rsidRPr="00691638" w:rsidRDefault="000574EC" w:rsidP="000574EC">
            <w:pPr>
              <w:numPr>
                <w:ilvl w:val="0"/>
                <w:numId w:val="3"/>
              </w:numPr>
              <w:spacing w:after="0" w:line="259" w:lineRule="auto"/>
              <w:ind w:right="0" w:hanging="139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691638">
              <w:rPr>
                <w:rFonts w:asciiTheme="minorHAnsi" w:eastAsia="Times New Roman" w:hAnsiTheme="minorHAnsi" w:cstheme="minorHAnsi"/>
                <w:sz w:val="22"/>
              </w:rPr>
              <w:t>01 luminária</w:t>
            </w:r>
            <w:proofErr w:type="gram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interna; </w:t>
            </w:r>
          </w:p>
          <w:p w:rsidR="000574EC" w:rsidRPr="00691638" w:rsidRDefault="000574EC" w:rsidP="000574E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-Chave liga e desliga; </w:t>
            </w:r>
          </w:p>
          <w:p w:rsidR="000574EC" w:rsidRPr="00691638" w:rsidRDefault="000574EC" w:rsidP="000574EC">
            <w:pPr>
              <w:numPr>
                <w:ilvl w:val="0"/>
                <w:numId w:val="3"/>
              </w:numPr>
              <w:spacing w:after="0" w:line="259" w:lineRule="auto"/>
              <w:ind w:right="0" w:hanging="139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Controle de velocidade do exaustor; </w:t>
            </w:r>
          </w:p>
          <w:p w:rsidR="000574EC" w:rsidRPr="00691638" w:rsidRDefault="000574EC" w:rsidP="000574EC">
            <w:pPr>
              <w:numPr>
                <w:ilvl w:val="0"/>
                <w:numId w:val="3"/>
              </w:numPr>
              <w:spacing w:after="0" w:line="259" w:lineRule="auto"/>
              <w:ind w:right="0" w:hanging="139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No mínimo uma tomada 110v e uma 220v; </w:t>
            </w:r>
          </w:p>
          <w:p w:rsidR="000574EC" w:rsidRPr="00691638" w:rsidRDefault="000574EC" w:rsidP="000574E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-</w:t>
            </w:r>
            <w:proofErr w:type="gramStart"/>
            <w:r w:rsidRPr="00691638">
              <w:rPr>
                <w:rFonts w:asciiTheme="minorHAnsi" w:eastAsia="Times New Roman" w:hAnsiTheme="minorHAnsi" w:cstheme="minorHAnsi"/>
                <w:sz w:val="22"/>
              </w:rPr>
              <w:t>1 armário</w:t>
            </w:r>
            <w:proofErr w:type="gram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superior para manutenção;  </w:t>
            </w:r>
          </w:p>
          <w:p w:rsidR="000574EC" w:rsidRPr="00691638" w:rsidRDefault="000574EC" w:rsidP="000574E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-</w:t>
            </w:r>
            <w:proofErr w:type="gramStart"/>
            <w:r w:rsidRPr="00691638">
              <w:rPr>
                <w:rFonts w:asciiTheme="minorHAnsi" w:eastAsia="Times New Roman" w:hAnsiTheme="minorHAnsi" w:cstheme="minorHAnsi"/>
                <w:sz w:val="22"/>
              </w:rPr>
              <w:t>1 armário</w:t>
            </w:r>
            <w:proofErr w:type="gramEnd"/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 inferior com 3 portas; </w:t>
            </w:r>
          </w:p>
          <w:p w:rsidR="000574EC" w:rsidRPr="00691638" w:rsidRDefault="000574EC" w:rsidP="000574EC">
            <w:pPr>
              <w:numPr>
                <w:ilvl w:val="0"/>
                <w:numId w:val="4"/>
              </w:numPr>
              <w:spacing w:after="0" w:line="259" w:lineRule="auto"/>
              <w:ind w:right="0" w:hanging="139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Puxadores embutidos;  </w:t>
            </w:r>
          </w:p>
          <w:p w:rsidR="000574EC" w:rsidRPr="00691638" w:rsidRDefault="000574EC" w:rsidP="000574EC">
            <w:pPr>
              <w:numPr>
                <w:ilvl w:val="0"/>
                <w:numId w:val="4"/>
              </w:numPr>
              <w:spacing w:after="0" w:line="259" w:lineRule="auto"/>
              <w:ind w:right="0" w:hanging="139"/>
              <w:jc w:val="left"/>
              <w:rPr>
                <w:rFonts w:asciiTheme="minorHAnsi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 xml:space="preserve">Motor trifásico de 1 HP; </w:t>
            </w:r>
          </w:p>
          <w:p w:rsidR="000574EC" w:rsidRDefault="000574EC" w:rsidP="000574EC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t>-Todos os custos de montagem e instalação da capela serão por conta da empresa fornecedora do equipamento. Incluindo mão de obra e acessórios necessários (tubo corrugado, fios, suportes etc.)</w:t>
            </w:r>
            <w:r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  <w:p w:rsidR="000574EC" w:rsidRPr="00691638" w:rsidRDefault="000574EC" w:rsidP="000574EC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0574EC">
              <w:rPr>
                <w:rFonts w:asciiTheme="minorHAnsi" w:eastAsia="Times New Roman" w:hAnsiTheme="minorHAnsi" w:cstheme="minorHAnsi"/>
                <w:sz w:val="22"/>
                <w:highlight w:val="yellow"/>
              </w:rPr>
              <w:t>COTA RESERVADA PARA ME/EPP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EC" w:rsidRPr="00691638" w:rsidRDefault="000574EC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691638">
              <w:rPr>
                <w:rFonts w:asciiTheme="minorHAnsi" w:eastAsia="Times New Roman" w:hAnsiTheme="minorHAnsi" w:cstheme="minorHAnsi"/>
                <w:sz w:val="22"/>
              </w:rPr>
              <w:lastRenderedPageBreak/>
              <w:t>UND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EC" w:rsidRDefault="000574EC" w:rsidP="00691638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1</w:t>
            </w:r>
          </w:p>
        </w:tc>
      </w:tr>
    </w:tbl>
    <w:p w:rsidR="000A58BF" w:rsidRDefault="000A58BF" w:rsidP="000A58BF">
      <w:pPr>
        <w:pStyle w:val="P30"/>
        <w:spacing w:before="0"/>
        <w:ind w:left="283"/>
        <w:rPr>
          <w:bCs/>
          <w:sz w:val="22"/>
          <w:szCs w:val="22"/>
        </w:rPr>
      </w:pPr>
      <w:r>
        <w:rPr>
          <w:rFonts w:asciiTheme="minorHAnsi" w:hAnsiTheme="minorHAnsi" w:cstheme="minorHAnsi"/>
          <w:sz w:val="22"/>
        </w:rPr>
        <w:t>*</w:t>
      </w:r>
      <w:r w:rsidRPr="00E134EB">
        <w:rPr>
          <w:bCs/>
          <w:sz w:val="22"/>
          <w:szCs w:val="22"/>
        </w:rPr>
        <w:t>Obs.: As quantidades dos itens, valores de referência e participantes deste Pregão encontram-se descritos no Anexo V – Resumo da Manifestação de Interesse deste Edital.</w:t>
      </w:r>
    </w:p>
    <w:p w:rsidR="000A58BF" w:rsidRPr="000A58BF" w:rsidRDefault="000A58BF" w:rsidP="000A58BF">
      <w:pPr>
        <w:spacing w:after="123"/>
        <w:ind w:left="722" w:right="0" w:firstLine="0"/>
        <w:jc w:val="left"/>
        <w:rPr>
          <w:rFonts w:asciiTheme="minorHAnsi" w:hAnsiTheme="minorHAnsi" w:cstheme="minorHAnsi"/>
          <w:sz w:val="22"/>
        </w:rPr>
      </w:pPr>
    </w:p>
    <w:p w:rsidR="00F11671" w:rsidRPr="00691638" w:rsidRDefault="00264E39">
      <w:pPr>
        <w:numPr>
          <w:ilvl w:val="0"/>
          <w:numId w:val="1"/>
        </w:numPr>
        <w:spacing w:after="123"/>
        <w:ind w:right="0" w:hanging="722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Os produtos a serem entregues estarão em perfeitas condições, serão novos e nunca antes utilizados. </w:t>
      </w:r>
    </w:p>
    <w:p w:rsidR="00F11671" w:rsidRPr="00691638" w:rsidRDefault="00264E39">
      <w:pPr>
        <w:spacing w:after="3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>
      <w:pPr>
        <w:pStyle w:val="Ttulo1"/>
        <w:tabs>
          <w:tab w:val="center" w:pos="1261"/>
        </w:tabs>
        <w:ind w:left="-15" w:right="0" w:firstLine="0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>5</w:t>
      </w:r>
      <w:r w:rsidRPr="00691638">
        <w:rPr>
          <w:rFonts w:asciiTheme="minorHAnsi" w:eastAsia="Arial" w:hAnsiTheme="minorHAnsi" w:cstheme="minorHAnsi"/>
          <w:sz w:val="22"/>
        </w:rPr>
        <w:t xml:space="preserve"> </w:t>
      </w:r>
      <w:r w:rsidRPr="00691638">
        <w:rPr>
          <w:rFonts w:asciiTheme="minorHAnsi" w:eastAsia="Arial" w:hAnsiTheme="minorHAnsi" w:cstheme="minorHAnsi"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>DA ENTREGA</w:t>
      </w:r>
      <w:r w:rsidRPr="00691638">
        <w:rPr>
          <w:rFonts w:asciiTheme="minorHAnsi" w:hAnsiTheme="minorHAnsi" w:cstheme="minorHAnsi"/>
          <w:b w:val="0"/>
          <w:sz w:val="22"/>
        </w:rPr>
        <w:t xml:space="preserve"> </w:t>
      </w:r>
    </w:p>
    <w:p w:rsidR="00F11671" w:rsidRPr="00691638" w:rsidRDefault="00264E39" w:rsidP="000574EC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eastAsia="Times New Roman" w:hAnsiTheme="minorHAnsi" w:cstheme="minorHAnsi"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>5.1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O fornecimento será efetuado em quantidades de acordo</w:t>
      </w:r>
      <w:r w:rsidR="00691638">
        <w:rPr>
          <w:rFonts w:asciiTheme="minorHAnsi" w:hAnsiTheme="minorHAnsi" w:cstheme="minorHAnsi"/>
          <w:sz w:val="22"/>
        </w:rPr>
        <w:t xml:space="preserve"> com o solicitado, no prazo de 30 (trinta</w:t>
      </w:r>
      <w:r w:rsidRPr="00691638">
        <w:rPr>
          <w:rFonts w:asciiTheme="minorHAnsi" w:hAnsiTheme="minorHAnsi" w:cstheme="minorHAnsi"/>
          <w:sz w:val="22"/>
        </w:rPr>
        <w:t>) dias corridos a partir do recebimento da nota de empenho, ordem de fornecimento ou outro documento equivalente.</w:t>
      </w:r>
      <w:r w:rsidRPr="00691638">
        <w:rPr>
          <w:rFonts w:asciiTheme="minorHAnsi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5.1.1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>A</w:t>
      </w:r>
      <w:r w:rsidRPr="00691638">
        <w:rPr>
          <w:rFonts w:asciiTheme="minorHAnsi" w:hAnsiTheme="minorHAnsi" w:cstheme="minorHAnsi"/>
          <w:sz w:val="22"/>
        </w:rPr>
        <w:t xml:space="preserve"> nota de empenho, ordem de fornecimento ou outro documento equivalente, deverá ser confirmado através do endereço eletrônico informado na sua proposta de preços, no prazo de 24 (vinte e quatro) horas, desconsiderando os dias não uteis, sob pena de decair o direito à contratação, sem prejuízo das sanções previstas.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5.2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>D</w:t>
      </w:r>
      <w:r w:rsidRPr="00691638">
        <w:rPr>
          <w:rFonts w:asciiTheme="minorHAnsi" w:hAnsiTheme="minorHAnsi" w:cstheme="minorHAnsi"/>
          <w:sz w:val="22"/>
        </w:rPr>
        <w:t xml:space="preserve">a Ordem de Fornecimento ou outro documento equivalente será parte integrante as condições deste Termo de Referência e a proposta do fornecedor aceita pela administração. 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5.3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>O</w:t>
      </w:r>
      <w:r w:rsidRPr="00691638">
        <w:rPr>
          <w:rFonts w:asciiTheme="minorHAnsi" w:hAnsiTheme="minorHAnsi" w:cstheme="minorHAnsi"/>
          <w:sz w:val="22"/>
        </w:rPr>
        <w:t xml:space="preserve"> prazo para confirmação de recebimento da nota de empenho e Ordem de Fornecimento poderá ser prorrogado uma única vez, por igual período, pelo IFES Campus Piúma. </w:t>
      </w:r>
    </w:p>
    <w:p w:rsidR="00F11671" w:rsidRPr="00691638" w:rsidRDefault="00264E39">
      <w:pPr>
        <w:tabs>
          <w:tab w:val="center" w:pos="3743"/>
        </w:tabs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5.4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proofErr w:type="gramStart"/>
      <w:r w:rsidRPr="00691638">
        <w:rPr>
          <w:rFonts w:asciiTheme="minorHAnsi" w:eastAsia="Arial" w:hAnsiTheme="minorHAnsi" w:cstheme="minorHAnsi"/>
          <w:b/>
          <w:sz w:val="22"/>
        </w:rPr>
        <w:tab/>
      </w:r>
      <w:r w:rsidRPr="00691638">
        <w:rPr>
          <w:rFonts w:asciiTheme="minorHAnsi" w:hAnsiTheme="minorHAnsi" w:cstheme="minorHAnsi"/>
          <w:b/>
          <w:sz w:val="22"/>
        </w:rPr>
        <w:t>O</w:t>
      </w:r>
      <w:r w:rsidRPr="00691638">
        <w:rPr>
          <w:rFonts w:asciiTheme="minorHAnsi" w:hAnsiTheme="minorHAnsi" w:cstheme="minorHAnsi"/>
          <w:sz w:val="22"/>
        </w:rPr>
        <w:t>s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produtos/serviços solicitados pelo IFES Campus Piúma serão recebidos: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5.4.1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>Provisoriamente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, em horário de expediente no </w:t>
      </w:r>
      <w:proofErr w:type="spellStart"/>
      <w:r w:rsidRPr="00691638">
        <w:rPr>
          <w:rFonts w:asciiTheme="minorHAnsi" w:hAnsiTheme="minorHAnsi" w:cstheme="minorHAnsi"/>
          <w:sz w:val="22"/>
          <w:u w:val="single" w:color="000000"/>
        </w:rPr>
        <w:t>Ifes</w:t>
      </w:r>
      <w:proofErr w:type="spellEnd"/>
      <w:r w:rsidRPr="00691638">
        <w:rPr>
          <w:rFonts w:asciiTheme="minorHAnsi" w:hAnsiTheme="minorHAnsi" w:cstheme="minorHAnsi"/>
          <w:sz w:val="22"/>
          <w:u w:val="single" w:color="000000"/>
        </w:rPr>
        <w:t xml:space="preserve"> – Campus Piúma, Rua Augusto Costa de Oliveira, 660,</w:t>
      </w:r>
      <w:r w:rsidRPr="00691638">
        <w:rPr>
          <w:rFonts w:asciiTheme="minorHAnsi" w:hAnsiTheme="minorHAnsi" w:cstheme="minorHAnsi"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  <w:u w:val="single" w:color="000000"/>
        </w:rPr>
        <w:t>Praia Doce, Piúma – ES. CEP.: 29.285-000</w:t>
      </w:r>
      <w:r w:rsidRPr="00691638">
        <w:rPr>
          <w:rFonts w:asciiTheme="minorHAnsi" w:hAnsiTheme="minorHAnsi" w:cstheme="minorHAnsi"/>
          <w:sz w:val="22"/>
        </w:rPr>
        <w:t xml:space="preserve">, em horário de 08:00 às 11:00 ou de 13:00 às 16:00, previamente agendado com a COORDENADORIA DE PATRIMÔNIO, MATERIAIS E SUPRIMENTOS do </w:t>
      </w:r>
      <w:proofErr w:type="spellStart"/>
      <w:r w:rsidRPr="00691638">
        <w:rPr>
          <w:rFonts w:asciiTheme="minorHAnsi" w:hAnsiTheme="minorHAnsi" w:cstheme="minorHAnsi"/>
          <w:sz w:val="22"/>
        </w:rPr>
        <w:t>Ifes</w:t>
      </w:r>
      <w:proofErr w:type="spellEnd"/>
      <w:r w:rsidRPr="00691638">
        <w:rPr>
          <w:rFonts w:asciiTheme="minorHAnsi" w:hAnsiTheme="minorHAnsi" w:cstheme="minorHAnsi"/>
          <w:sz w:val="22"/>
        </w:rPr>
        <w:t xml:space="preserve"> Campus Piúma pelo e-mail: “cmp.pi@ifes.edu.br”. 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lastRenderedPageBreak/>
        <w:t>5.4.1.1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>Definitivamente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, após efetuada a verificação referida na alínea anterior, com consequente aceitação pelo servidor pela Coordenadoria de laboratórios, responsável pela verificação da conformidade do produto/serviço, com as especificações constantes neste termo e na proposta aceita pela administração, e ateste na Nota Fiscal expedida pelo Contratado. 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5.4.1.2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Os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bens serão recebidos definitivamente no prazo de 10 (dez) dias, contados do recebimento provisório, após a verificação da qualidade e quantidade do material e consequente aceitação mediante termo circunstanciado. </w:t>
      </w:r>
    </w:p>
    <w:p w:rsidR="00F11671" w:rsidRPr="00691638" w:rsidRDefault="00264E39">
      <w:pPr>
        <w:spacing w:after="148"/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5.4.1.3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Entregar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o material/serviço com observância das especificações previstas neste Termo de Referência, responsabilizando-se pela troca, no prazo máximo de 10 (dez) dias úteis, dos itens que, porventura, estejam fora das especificações e/ou prazo de garantia ou com embalagem violada ou danificada, independentemente do motivo alegado. 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5.5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Durante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a garantia o fornecedor é responsável pelos fretes de recolhimento e devolução do material arcando com todos os custos. </w:t>
      </w:r>
    </w:p>
    <w:p w:rsidR="00F11671" w:rsidRPr="00691638" w:rsidRDefault="00264E39">
      <w:pPr>
        <w:pStyle w:val="Ttulo1"/>
        <w:tabs>
          <w:tab w:val="center" w:pos="1759"/>
        </w:tabs>
        <w:ind w:left="-15" w:right="0" w:firstLine="0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>6</w:t>
      </w:r>
      <w:r w:rsidRPr="00691638">
        <w:rPr>
          <w:rFonts w:asciiTheme="minorHAnsi" w:eastAsia="Arial" w:hAnsiTheme="minorHAnsi" w:cstheme="minorHAnsi"/>
          <w:sz w:val="22"/>
        </w:rPr>
        <w:t xml:space="preserve"> </w:t>
      </w:r>
      <w:r w:rsidRPr="00691638">
        <w:rPr>
          <w:rFonts w:asciiTheme="minorHAnsi" w:eastAsia="Arial" w:hAnsiTheme="minorHAnsi" w:cstheme="minorHAnsi"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>DA PROPOSTA DE PREÇO</w:t>
      </w:r>
      <w:r w:rsidRPr="00691638">
        <w:rPr>
          <w:rFonts w:asciiTheme="minorHAnsi" w:hAnsiTheme="minorHAnsi" w:cstheme="minorHAnsi"/>
          <w:b w:val="0"/>
          <w:sz w:val="22"/>
        </w:rPr>
        <w:t xml:space="preserve">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6.1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Na proposta escrita deverão constar a declaração detalhada </w:t>
      </w:r>
      <w:proofErr w:type="gramStart"/>
      <w:r w:rsidRPr="00691638">
        <w:rPr>
          <w:rFonts w:asciiTheme="minorHAnsi" w:hAnsiTheme="minorHAnsi" w:cstheme="minorHAnsi"/>
          <w:sz w:val="22"/>
        </w:rPr>
        <w:t>do(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s) equipamento(s) ofertado(s), marca e modelo conforme ingressado no site de disputa eletrônica, com todos os seus acessórios; de maneira que fique claro o que se está propondo, mencionando ainda, a quantidade, valores unitários e totais, prazo de validade não inferior a 60 (sessenta) dias corridos. </w:t>
      </w:r>
    </w:p>
    <w:p w:rsidR="00F11671" w:rsidRPr="00691638" w:rsidRDefault="00264E39">
      <w:pPr>
        <w:tabs>
          <w:tab w:val="center" w:pos="3553"/>
        </w:tabs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6.2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proofErr w:type="gramStart"/>
      <w:r w:rsidRPr="00691638">
        <w:rPr>
          <w:rFonts w:asciiTheme="minorHAnsi" w:eastAsia="Arial" w:hAnsiTheme="minorHAnsi" w:cstheme="minorHAnsi"/>
          <w:b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>Deverão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acompanhar a proposta de preços os seguintes documentos: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6.2.1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Catálogos, laudos técnicos, manuais e </w:t>
      </w:r>
      <w:proofErr w:type="spellStart"/>
      <w:r w:rsidRPr="00691638">
        <w:rPr>
          <w:rFonts w:asciiTheme="minorHAnsi" w:hAnsiTheme="minorHAnsi" w:cstheme="minorHAnsi"/>
          <w:sz w:val="22"/>
        </w:rPr>
        <w:t>folderes</w:t>
      </w:r>
      <w:proofErr w:type="spellEnd"/>
      <w:r w:rsidRPr="00691638">
        <w:rPr>
          <w:rFonts w:asciiTheme="minorHAnsi" w:hAnsiTheme="minorHAnsi" w:cstheme="minorHAnsi"/>
          <w:sz w:val="22"/>
        </w:rPr>
        <w:t xml:space="preserve"> que comprovem as características técnicas de cada item exigidas nas especificações;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6.2.2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Declaração expressa de estarem incluídas nos preços todas as despesas com impostos, taxas, contribuições, transportes, entregas, carga e descarga, embalagens, manuais e todos e quaisquer outros custos que incidam direta ou indiretamente sobre os produtos ofertados; </w:t>
      </w:r>
    </w:p>
    <w:p w:rsidR="00F11671" w:rsidRPr="00691638" w:rsidRDefault="00264E39" w:rsidP="00EF3A6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6.2.3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Prazo de validade, não inferior a 60 (sessenta) dias, a contar da data de sua apresentação; será considerado como tal o prazo da proposta omissa; </w:t>
      </w:r>
    </w:p>
    <w:p w:rsidR="00F11671" w:rsidRPr="00691638" w:rsidRDefault="00264E39" w:rsidP="00EF3A69">
      <w:pPr>
        <w:spacing w:after="156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691638">
        <w:rPr>
          <w:rFonts w:asciiTheme="minorHAnsi" w:eastAsia="Times New Roman" w:hAnsiTheme="minorHAnsi" w:cstheme="minorHAnsi"/>
          <w:sz w:val="22"/>
        </w:rPr>
        <w:t xml:space="preserve"> </w:t>
      </w:r>
      <w:proofErr w:type="gramStart"/>
      <w:r w:rsidRPr="00691638">
        <w:rPr>
          <w:rFonts w:asciiTheme="minorHAnsi" w:hAnsiTheme="minorHAnsi" w:cstheme="minorHAnsi"/>
          <w:b/>
          <w:sz w:val="22"/>
        </w:rPr>
        <w:t>6.2.4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Deve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constar na Proposta ou em folha a ela anexada os seguintes dados do licitante: razão social, número do CNPJ/MF, endereço completo, telefone/fax, e-mail, número de conta corrente, agência, banco e praça de pagamento. Deverá ainda conter os seguintes dados do Representante Legal da Empresa para assinatura da Ata/Contrato: nome, endereço residencial completo, CPF/MF, Cargo/Função, RG, Órgão Expedidor, naturalidade, nacionalidade, estado civil e e-mail. </w:t>
      </w:r>
    </w:p>
    <w:p w:rsidR="00F11671" w:rsidRPr="00691638" w:rsidRDefault="00264E39" w:rsidP="00EF3A6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6.2.5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Declaração de que os materiais a serem entregues estarão em perfeitas condições, serão novos e nunca antes utilizados;  </w:t>
      </w:r>
    </w:p>
    <w:p w:rsidR="00F11671" w:rsidRPr="00691638" w:rsidRDefault="00264E39" w:rsidP="00EF3A6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6.2.6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Declaração de que responderá, mesmo após o recebimento definitivo, pela detecção ou descobrimento de defeitos ocultos promovendo a sua substituição; </w:t>
      </w:r>
    </w:p>
    <w:p w:rsidR="00F11671" w:rsidRPr="00691638" w:rsidRDefault="00264E39" w:rsidP="00EF3A69">
      <w:pPr>
        <w:tabs>
          <w:tab w:val="center" w:pos="2646"/>
        </w:tabs>
        <w:spacing w:after="0"/>
        <w:ind w:left="-15" w:right="0" w:firstLine="0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6.2.7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eastAsia="Arial" w:hAnsiTheme="minorHAnsi" w:cstheme="minorHAnsi"/>
          <w:b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 xml:space="preserve">Prazo de garantia dos equipamentos/materiais. </w:t>
      </w:r>
    </w:p>
    <w:p w:rsidR="00F11671" w:rsidRPr="00691638" w:rsidRDefault="00264E39" w:rsidP="00EF3A69">
      <w:pPr>
        <w:spacing w:after="37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 w:rsidP="000574EC">
      <w:pPr>
        <w:pStyle w:val="Ttulo1"/>
        <w:tabs>
          <w:tab w:val="center" w:pos="2211"/>
        </w:tabs>
        <w:spacing w:after="130"/>
        <w:ind w:left="-15" w:right="0" w:firstLine="0"/>
        <w:jc w:val="both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lastRenderedPageBreak/>
        <w:t>7</w:t>
      </w:r>
      <w:r w:rsidRPr="00691638">
        <w:rPr>
          <w:rFonts w:asciiTheme="minorHAnsi" w:eastAsia="Arial" w:hAnsiTheme="minorHAnsi" w:cstheme="minorHAnsi"/>
          <w:sz w:val="22"/>
        </w:rPr>
        <w:t xml:space="preserve"> </w:t>
      </w:r>
      <w:r w:rsidRPr="00691638">
        <w:rPr>
          <w:rFonts w:asciiTheme="minorHAnsi" w:eastAsia="Arial" w:hAnsiTheme="minorHAnsi" w:cstheme="minorHAnsi"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>DAS OBRIGAÇÕES DO FORNECEDOR</w:t>
      </w:r>
      <w:r w:rsidRPr="00691638">
        <w:rPr>
          <w:rFonts w:asciiTheme="minorHAnsi" w:hAnsiTheme="minorHAnsi" w:cstheme="minorHAnsi"/>
          <w:b w:val="0"/>
          <w:sz w:val="22"/>
        </w:rPr>
        <w:t xml:space="preserve"> </w:t>
      </w:r>
    </w:p>
    <w:p w:rsidR="00F11671" w:rsidRPr="00691638" w:rsidRDefault="00264E39" w:rsidP="00EF3A6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7.1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>O</w:t>
      </w:r>
      <w:r w:rsidRPr="00691638">
        <w:rPr>
          <w:rFonts w:asciiTheme="minorHAnsi" w:hAnsiTheme="minorHAnsi" w:cstheme="minorHAnsi"/>
          <w:sz w:val="22"/>
        </w:rPr>
        <w:t xml:space="preserve"> fornecedor obriga-se a proceder às entregas do material conforme a demanda, em perfeito estado e sem alterações na embalagem e/ou conteúdo. </w:t>
      </w:r>
    </w:p>
    <w:p w:rsidR="00F11671" w:rsidRPr="00691638" w:rsidRDefault="00264E39" w:rsidP="00EF3A6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7.2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>A</w:t>
      </w:r>
      <w:r w:rsidRPr="00691638">
        <w:rPr>
          <w:rFonts w:asciiTheme="minorHAnsi" w:hAnsiTheme="minorHAnsi" w:cstheme="minorHAnsi"/>
          <w:sz w:val="22"/>
        </w:rPr>
        <w:t xml:space="preserve"> contratada se obrigada a efetuar, a qualquer tempo, pelo prazo máximo de dez dias, a substituição de material rejeitado, se este apresentar defeito de fabricação ou por divergências </w:t>
      </w:r>
      <w:proofErr w:type="spellStart"/>
      <w:r w:rsidRPr="00691638">
        <w:rPr>
          <w:rFonts w:asciiTheme="minorHAnsi" w:hAnsiTheme="minorHAnsi" w:cstheme="minorHAnsi"/>
          <w:sz w:val="22"/>
        </w:rPr>
        <w:t>relativa</w:t>
      </w:r>
      <w:r w:rsidR="000574EC">
        <w:rPr>
          <w:rFonts w:asciiTheme="minorHAnsi" w:hAnsiTheme="minorHAnsi" w:cstheme="minorHAnsi"/>
          <w:sz w:val="22"/>
        </w:rPr>
        <w:t>S</w:t>
      </w:r>
      <w:proofErr w:type="spellEnd"/>
      <w:r w:rsidRPr="00691638">
        <w:rPr>
          <w:rFonts w:asciiTheme="minorHAnsi" w:hAnsiTheme="minorHAnsi" w:cstheme="minorHAnsi"/>
          <w:sz w:val="22"/>
        </w:rPr>
        <w:t xml:space="preserve"> às especificações constantes neste Termo de Referência, </w:t>
      </w:r>
      <w:proofErr w:type="spellStart"/>
      <w:r w:rsidRPr="00691638">
        <w:rPr>
          <w:rFonts w:asciiTheme="minorHAnsi" w:hAnsiTheme="minorHAnsi" w:cstheme="minorHAnsi"/>
          <w:sz w:val="22"/>
        </w:rPr>
        <w:t>independente</w:t>
      </w:r>
      <w:proofErr w:type="spellEnd"/>
      <w:r w:rsidRPr="00691638">
        <w:rPr>
          <w:rFonts w:asciiTheme="minorHAnsi" w:hAnsiTheme="minorHAnsi" w:cstheme="minorHAnsi"/>
          <w:sz w:val="22"/>
        </w:rPr>
        <w:t xml:space="preserve"> da quantidade rejeitada. </w:t>
      </w:r>
    </w:p>
    <w:p w:rsidR="00F11671" w:rsidRPr="00691638" w:rsidRDefault="00264E39" w:rsidP="00EF3A6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7.2.1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>A</w:t>
      </w:r>
      <w:r w:rsidRPr="00691638">
        <w:rPr>
          <w:rFonts w:asciiTheme="minorHAnsi" w:hAnsiTheme="minorHAnsi" w:cstheme="minorHAnsi"/>
          <w:sz w:val="22"/>
        </w:rPr>
        <w:t xml:space="preserve"> inobservância ao disposto no subitem 7.3, deste item, implicará no não pagamento do valor devido ao Fornecedor, até que ocorra a necessária regularização, responsabilizando-se pelos vícios e danos decorrentes do objeto, de acordo com os artigos 12, 13 e 17 a 27, do Código de Defesa do Consumidor (Lei nº 8.078, de 1990); </w:t>
      </w:r>
    </w:p>
    <w:p w:rsidR="00F11671" w:rsidRPr="00691638" w:rsidRDefault="00264E39" w:rsidP="00EF3A6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7.3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Comunicar à Contratante, no prazo máximo de 24 (vinte e quatro) horas que antecede a data da entrega, os motivos que impossibilitem o cumprimento do prazo previsto, com a devida comprovação; </w:t>
      </w:r>
    </w:p>
    <w:p w:rsidR="00F11671" w:rsidRPr="00691638" w:rsidRDefault="00264E39" w:rsidP="00EF3A6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7.4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proofErr w:type="gramStart"/>
      <w:r w:rsidRPr="00691638">
        <w:rPr>
          <w:rFonts w:asciiTheme="minorHAnsi" w:eastAsia="Arial" w:hAnsiTheme="minorHAnsi" w:cstheme="minorHAnsi"/>
          <w:b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>Manter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, durante toda a execução do contrato, em compatibilidade com as obrigações assumidas, todas as condições de habilitação e qualificação exigidas na licitação; </w:t>
      </w:r>
    </w:p>
    <w:p w:rsidR="00F11671" w:rsidRPr="00691638" w:rsidRDefault="00264E39">
      <w:pPr>
        <w:tabs>
          <w:tab w:val="center" w:pos="3511"/>
        </w:tabs>
        <w:spacing w:after="0"/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7.5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proofErr w:type="gramStart"/>
      <w:r w:rsidRPr="00691638">
        <w:rPr>
          <w:rFonts w:asciiTheme="minorHAnsi" w:eastAsia="Arial" w:hAnsiTheme="minorHAnsi" w:cstheme="minorHAnsi"/>
          <w:b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>Indicar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preposto para representá-la durante a execução do contrato. </w:t>
      </w:r>
    </w:p>
    <w:p w:rsidR="00F11671" w:rsidRPr="00691638" w:rsidRDefault="00264E39">
      <w:pPr>
        <w:spacing w:after="36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>
      <w:pPr>
        <w:pStyle w:val="Ttulo1"/>
        <w:tabs>
          <w:tab w:val="center" w:pos="1808"/>
        </w:tabs>
        <w:ind w:left="-15" w:right="0" w:firstLine="0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>8</w:t>
      </w:r>
      <w:r w:rsidRPr="00691638">
        <w:rPr>
          <w:rFonts w:asciiTheme="minorHAnsi" w:eastAsia="Arial" w:hAnsiTheme="minorHAnsi" w:cstheme="minorHAnsi"/>
          <w:sz w:val="22"/>
        </w:rPr>
        <w:t xml:space="preserve"> </w:t>
      </w:r>
      <w:r w:rsidRPr="00691638">
        <w:rPr>
          <w:rFonts w:asciiTheme="minorHAnsi" w:eastAsia="Arial" w:hAnsiTheme="minorHAnsi" w:cstheme="minorHAnsi"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>DAS OBRIGAÇÕES DO IFES</w:t>
      </w:r>
      <w:r w:rsidRPr="00691638">
        <w:rPr>
          <w:rFonts w:asciiTheme="minorHAnsi" w:hAnsiTheme="minorHAnsi" w:cstheme="minorHAnsi"/>
          <w:b w:val="0"/>
          <w:sz w:val="22"/>
        </w:rPr>
        <w:t xml:space="preserve"> </w:t>
      </w:r>
    </w:p>
    <w:p w:rsidR="00F11671" w:rsidRPr="00691638" w:rsidRDefault="00264E39">
      <w:pPr>
        <w:tabs>
          <w:tab w:val="center" w:pos="4465"/>
        </w:tabs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8.1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proofErr w:type="gramStart"/>
      <w:r w:rsidRPr="00691638">
        <w:rPr>
          <w:rFonts w:asciiTheme="minorHAnsi" w:eastAsia="Arial" w:hAnsiTheme="minorHAnsi" w:cstheme="minorHAnsi"/>
          <w:b/>
          <w:sz w:val="22"/>
        </w:rPr>
        <w:tab/>
      </w:r>
      <w:r w:rsidRPr="00691638">
        <w:rPr>
          <w:rFonts w:asciiTheme="minorHAnsi" w:hAnsiTheme="minorHAnsi" w:cstheme="minorHAnsi"/>
          <w:b/>
          <w:sz w:val="22"/>
        </w:rPr>
        <w:t>A</w:t>
      </w:r>
      <w:r w:rsidRPr="00691638">
        <w:rPr>
          <w:rFonts w:asciiTheme="minorHAnsi" w:hAnsiTheme="minorHAnsi" w:cstheme="minorHAnsi"/>
          <w:sz w:val="22"/>
        </w:rPr>
        <w:t>locar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os recursos orçamentários e financeiros necessários ao pagamento da CONTRATADA;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8.2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Designar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representante para acompanhar e fiscalizar a entrega dos bens, anotando em registro próprio todas as ocorrências relacionadas com a execução e determinando o que for necessário à regularização de falhas ou defeitos observados.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8.2.1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 </w:t>
      </w:r>
    </w:p>
    <w:p w:rsidR="00F11671" w:rsidRPr="00691638" w:rsidRDefault="00264E39">
      <w:pPr>
        <w:spacing w:after="4"/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8.3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Comunicar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imediatamente ao fornecedor, quando da inspeção do material/equipamento, qualquer irregularidade prevista. </w:t>
      </w:r>
    </w:p>
    <w:p w:rsidR="00F11671" w:rsidRPr="00691638" w:rsidRDefault="00264E39">
      <w:pPr>
        <w:spacing w:after="38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EF3A69" w:rsidRDefault="00264E39">
      <w:pPr>
        <w:pStyle w:val="Ttulo1"/>
        <w:tabs>
          <w:tab w:val="center" w:pos="1432"/>
        </w:tabs>
        <w:ind w:left="-15" w:right="0" w:firstLine="0"/>
        <w:rPr>
          <w:rFonts w:asciiTheme="minorHAnsi" w:hAnsiTheme="minorHAnsi" w:cstheme="minorHAnsi"/>
          <w:sz w:val="22"/>
        </w:rPr>
      </w:pPr>
      <w:r w:rsidRPr="00EF3A69">
        <w:rPr>
          <w:rFonts w:asciiTheme="minorHAnsi" w:hAnsiTheme="minorHAnsi" w:cstheme="minorHAnsi"/>
          <w:sz w:val="22"/>
        </w:rPr>
        <w:t>9</w:t>
      </w:r>
      <w:r w:rsidRPr="00EF3A69">
        <w:rPr>
          <w:rFonts w:asciiTheme="minorHAnsi" w:eastAsia="Arial" w:hAnsiTheme="minorHAnsi" w:cstheme="minorHAnsi"/>
          <w:sz w:val="22"/>
        </w:rPr>
        <w:t xml:space="preserve"> </w:t>
      </w:r>
      <w:r w:rsidRPr="00EF3A69">
        <w:rPr>
          <w:rFonts w:asciiTheme="minorHAnsi" w:eastAsia="Arial" w:hAnsiTheme="minorHAnsi" w:cstheme="minorHAnsi"/>
          <w:sz w:val="22"/>
        </w:rPr>
        <w:tab/>
      </w:r>
      <w:r w:rsidRPr="00EF3A69">
        <w:rPr>
          <w:rFonts w:asciiTheme="minorHAnsi" w:hAnsiTheme="minorHAnsi" w:cstheme="minorHAnsi"/>
          <w:sz w:val="22"/>
        </w:rPr>
        <w:t>DO PAGAMENTO</w:t>
      </w:r>
      <w:r w:rsidRPr="00EF3A69">
        <w:rPr>
          <w:rFonts w:asciiTheme="minorHAnsi" w:hAnsiTheme="minorHAnsi" w:cstheme="minorHAnsi"/>
          <w:b w:val="0"/>
          <w:sz w:val="22"/>
        </w:rPr>
        <w:t xml:space="preserve"> </w:t>
      </w:r>
    </w:p>
    <w:p w:rsidR="00EF3A69" w:rsidRPr="00EF3A69" w:rsidRDefault="00264E3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sz w:val="22"/>
          <w:szCs w:val="22"/>
        </w:rPr>
        <w:t xml:space="preserve"> </w:t>
      </w:r>
      <w:r w:rsidR="00EF3A69" w:rsidRPr="00EF3A69">
        <w:rPr>
          <w:rFonts w:asciiTheme="minorHAnsi" w:hAnsiTheme="minorHAnsi" w:cstheme="minorHAnsi"/>
          <w:sz w:val="22"/>
          <w:szCs w:val="22"/>
        </w:rPr>
        <w:t>9.1</w:t>
      </w:r>
      <w:r w:rsidR="00EF3A69" w:rsidRPr="00EF3A69">
        <w:rPr>
          <w:rFonts w:asciiTheme="minorHAnsi" w:hAnsiTheme="minorHAnsi" w:cstheme="minorHAnsi"/>
          <w:b w:val="0"/>
          <w:sz w:val="22"/>
          <w:szCs w:val="22"/>
        </w:rPr>
        <w:t xml:space="preserve"> O pagamento será efetuado pela Contratante no prazo de 30 (trinta) dias, contados do recebimento da Nota Fiscal/Fatura.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EF3A69">
        <w:rPr>
          <w:rFonts w:asciiTheme="minorHAnsi" w:hAnsiTheme="minorHAnsi" w:cstheme="minorHAnsi"/>
          <w:sz w:val="22"/>
          <w:szCs w:val="22"/>
        </w:rPr>
        <w:t>9.1.1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Os</w:t>
      </w:r>
      <w:proofErr w:type="gramEnd"/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pagamentos decorrentes de despesas cujos valores não ultrapassem o limite de que trata o inciso II do art. 24 da Lei 8.666, de 1993, deverão ser efetuados no prazo de até 5 (cinco) dias úteis, contados da data da apresentação da Nota Fiscal/Fatura, nos termos do art. 5º, § 3º, da Lei nº 8.666/1993.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sz w:val="22"/>
          <w:szCs w:val="22"/>
        </w:rPr>
        <w:t>9.2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A emissão da Nota Fiscal/Fatura será precedida do recebimento definitivo do serviço, conforme este Termo de Referência.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sz w:val="22"/>
          <w:szCs w:val="22"/>
        </w:rPr>
        <w:t>9.3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A Nota Fiscal ou Fatura deverá ser obrigatoriamente acompanhada da comprovação da regularidade fiscal, constatada por meio de consulta on-line ao SICAF ou, na impossibilidade de acesso ao referido Sistema, mediante consulta aos sítios eletrônicos oficiais ou à documentação mencionada no art. 29 da Lei nº 8.666, de 1993.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EF3A69">
        <w:rPr>
          <w:rFonts w:asciiTheme="minorHAnsi" w:hAnsiTheme="minorHAnsi" w:cstheme="minorHAnsi"/>
          <w:sz w:val="22"/>
          <w:szCs w:val="22"/>
        </w:rPr>
        <w:lastRenderedPageBreak/>
        <w:t>9.3.1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Constatando-se</w:t>
      </w:r>
      <w:proofErr w:type="gramEnd"/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, junto ao SICAF, a situação de irregularidade do fornecedor contratado, deverão ser tomadas as providências previstas no do art. 31 da Instrução Normativa nº 3, de 26 de abril de 2018.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EF3A69">
        <w:rPr>
          <w:rFonts w:asciiTheme="minorHAnsi" w:hAnsiTheme="minorHAnsi" w:cstheme="minorHAnsi"/>
          <w:sz w:val="22"/>
          <w:szCs w:val="22"/>
        </w:rPr>
        <w:t>9.4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Havendo</w:t>
      </w:r>
      <w:proofErr w:type="gramEnd"/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erro na apresentação da Nota Fiscal/Fatura, ou circunstância que impeça a liquidação da despesa, o pagamento ficará sobrestado até que a Contratada providencie as medidas saneadoras. Nesta hipótese, o prazo para pagamento iniciar-se-á após a comprovação da regularização da situação, não acarretando qualquer ônus para a Contratante;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sz w:val="22"/>
          <w:szCs w:val="22"/>
        </w:rPr>
        <w:t>9.5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Antes de cada pagamento à contratada, será realizada consulta ao SICAF para verificar a manutenção das condições de habilitação exigidas no edital.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EF3A69">
        <w:rPr>
          <w:rFonts w:asciiTheme="minorHAnsi" w:hAnsiTheme="minorHAnsi" w:cstheme="minorHAnsi"/>
          <w:sz w:val="22"/>
          <w:szCs w:val="22"/>
        </w:rPr>
        <w:t>9.6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Constatando-se</w:t>
      </w:r>
      <w:proofErr w:type="gramEnd"/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, junto ao SICAF, a situação de irregularidade da contratada, será providenciada sua notificação, por escrito, para que, no prazo de 5 (cinco) dias úteis regularize sua situação ou, no mesmo prazo, apresente sua defesa. O prazo poderá ser prorrogado uma vez, por igual período, a critério da contratante.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EF3A69">
        <w:rPr>
          <w:rFonts w:asciiTheme="minorHAnsi" w:hAnsiTheme="minorHAnsi" w:cstheme="minorHAnsi"/>
          <w:sz w:val="22"/>
          <w:szCs w:val="22"/>
        </w:rPr>
        <w:t xml:space="preserve">9.7 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>Previamente</w:t>
      </w:r>
      <w:proofErr w:type="gramEnd"/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à emissão de nota de empenho e a cada pagamento, a Administração deverá realizar consulta ao SICAF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EF3A69">
        <w:rPr>
          <w:rFonts w:asciiTheme="minorHAnsi" w:hAnsiTheme="minorHAnsi" w:cstheme="minorHAnsi"/>
          <w:sz w:val="22"/>
          <w:szCs w:val="22"/>
        </w:rPr>
        <w:t>9.8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Não</w:t>
      </w:r>
      <w:proofErr w:type="gramEnd"/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EF3A69">
        <w:rPr>
          <w:rFonts w:asciiTheme="minorHAnsi" w:hAnsiTheme="minorHAnsi" w:cstheme="minorHAnsi"/>
          <w:sz w:val="22"/>
          <w:szCs w:val="22"/>
        </w:rPr>
        <w:t>9.9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Persistindo</w:t>
      </w:r>
      <w:proofErr w:type="gramEnd"/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a irregularidade, a contratante deverá adotar as medidas necessárias à rescisão contratual nos autos do processo administrativo correspondente, assegurada à contratada a ampla defesa.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EF3A69">
        <w:rPr>
          <w:rFonts w:asciiTheme="minorHAnsi" w:hAnsiTheme="minorHAnsi" w:cstheme="minorHAnsi"/>
          <w:sz w:val="22"/>
          <w:szCs w:val="22"/>
        </w:rPr>
        <w:t>9.10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Havendo</w:t>
      </w:r>
      <w:proofErr w:type="gramEnd"/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a efetiva execução do objeto, os pagamentos serão realizados normalmente, até que se decida pela rescisão do contrato, caso a contratada não regularize sua situação junto ao SICAF.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EF3A69">
        <w:rPr>
          <w:rFonts w:asciiTheme="minorHAnsi" w:hAnsiTheme="minorHAnsi" w:cstheme="minorHAnsi"/>
          <w:sz w:val="22"/>
          <w:szCs w:val="22"/>
        </w:rPr>
        <w:t>9.10.1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Será</w:t>
      </w:r>
      <w:proofErr w:type="gramEnd"/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rescindido o contrato em execução com a contratada inadimplente no SICAF, salvo por motivo de economicidade, segurança nacional ou outro de interesse público de alta relevância, devidamente justificado, em qualquer caso, pela máxima autoridade da contratante.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sz w:val="22"/>
          <w:szCs w:val="22"/>
        </w:rPr>
        <w:t>9.11</w:t>
      </w: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Nos casos de </w:t>
      </w:r>
      <w:proofErr w:type="gramStart"/>
      <w:r w:rsidRPr="00EF3A69">
        <w:rPr>
          <w:rFonts w:asciiTheme="minorHAnsi" w:hAnsiTheme="minorHAnsi" w:cstheme="minorHAnsi"/>
          <w:b w:val="0"/>
          <w:sz w:val="22"/>
          <w:szCs w:val="22"/>
        </w:rPr>
        <w:t>eventuais  atrasos</w:t>
      </w:r>
      <w:proofErr w:type="gramEnd"/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de pagamento, desde que a Contratada não tenha concorrido, de alguma forma, para tanto, fica convencionado que a taxa de compensação financeira devida pela Contratante, entre a data do vencimento e o efetivo adimplemento da parcela é calculada mediante a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aplicação da seguinte fórmula: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EM = I x N x VP, sendo: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EM = Encargos moratórios;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N = Número de dias entre a data prevista para o pagamento e a do efetivo pagamento;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VP = Valor da parcela a ser paga.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I = Índice de compensação financeira = 0,00016438, assim apurado: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I = (TX) </w:t>
      </w:r>
    </w:p>
    <w:p w:rsidR="00EF3A69" w:rsidRPr="00EF3A69" w:rsidRDefault="00EF3A69" w:rsidP="00EF3A69">
      <w:pPr>
        <w:pStyle w:val="P3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I </w:t>
      </w:r>
      <w:proofErr w:type="gramStart"/>
      <w:r w:rsidRPr="00EF3A69">
        <w:rPr>
          <w:rFonts w:asciiTheme="minorHAnsi" w:hAnsiTheme="minorHAnsi" w:cstheme="minorHAnsi"/>
          <w:b w:val="0"/>
          <w:sz w:val="22"/>
          <w:szCs w:val="22"/>
        </w:rPr>
        <w:t>=( 6</w:t>
      </w:r>
      <w:proofErr w:type="gramEnd"/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 / 100 )/ 365 </w:t>
      </w:r>
    </w:p>
    <w:p w:rsidR="00EF3A69" w:rsidRPr="00EF3A69" w:rsidRDefault="00EF3A69" w:rsidP="00EF3A69">
      <w:pPr>
        <w:pStyle w:val="P30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EF3A69">
        <w:rPr>
          <w:rFonts w:asciiTheme="minorHAnsi" w:hAnsiTheme="minorHAnsi" w:cstheme="minorHAnsi"/>
          <w:b w:val="0"/>
          <w:sz w:val="22"/>
          <w:szCs w:val="22"/>
        </w:rPr>
        <w:t xml:space="preserve">I = 0,00016438  </w:t>
      </w:r>
    </w:p>
    <w:p w:rsidR="00EF3A69" w:rsidRPr="00986D15" w:rsidRDefault="00EF3A69" w:rsidP="00EF3A69">
      <w:pPr>
        <w:pStyle w:val="P30"/>
        <w:spacing w:before="0"/>
        <w:rPr>
          <w:b w:val="0"/>
          <w:sz w:val="22"/>
          <w:szCs w:val="22"/>
        </w:rPr>
      </w:pPr>
    </w:p>
    <w:p w:rsidR="00F11671" w:rsidRPr="00691638" w:rsidRDefault="00264E39">
      <w:pPr>
        <w:pStyle w:val="Ttulo1"/>
        <w:tabs>
          <w:tab w:val="center" w:pos="1495"/>
        </w:tabs>
        <w:ind w:left="-15" w:right="0" w:firstLine="0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>10</w:t>
      </w:r>
      <w:r w:rsidRPr="00691638">
        <w:rPr>
          <w:rFonts w:asciiTheme="minorHAnsi" w:eastAsia="Arial" w:hAnsiTheme="minorHAnsi" w:cstheme="minorHAnsi"/>
          <w:sz w:val="22"/>
        </w:rPr>
        <w:t xml:space="preserve"> </w:t>
      </w:r>
      <w:r w:rsidRPr="00691638">
        <w:rPr>
          <w:rFonts w:asciiTheme="minorHAnsi" w:eastAsia="Arial" w:hAnsiTheme="minorHAnsi" w:cstheme="minorHAnsi"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>DAS PENALIDADES</w:t>
      </w:r>
      <w:r w:rsidRPr="00691638">
        <w:rPr>
          <w:rFonts w:asciiTheme="minorHAnsi" w:hAnsiTheme="minorHAnsi" w:cstheme="minorHAnsi"/>
          <w:b w:val="0"/>
          <w:sz w:val="22"/>
        </w:rPr>
        <w:t xml:space="preserve"> </w:t>
      </w:r>
    </w:p>
    <w:p w:rsidR="00F11671" w:rsidRPr="00691638" w:rsidRDefault="00264E39">
      <w:pPr>
        <w:tabs>
          <w:tab w:val="center" w:pos="4160"/>
        </w:tabs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10.1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eastAsia="Arial" w:hAnsiTheme="minorHAnsi" w:cstheme="minorHAnsi"/>
          <w:b/>
          <w:sz w:val="22"/>
        </w:rPr>
        <w:tab/>
      </w:r>
      <w:r w:rsidRPr="00691638">
        <w:rPr>
          <w:rFonts w:asciiTheme="minorHAnsi" w:hAnsiTheme="minorHAnsi" w:cstheme="minorHAnsi"/>
          <w:b/>
          <w:sz w:val="22"/>
        </w:rPr>
        <w:t>O</w:t>
      </w:r>
      <w:r w:rsidRPr="00691638">
        <w:rPr>
          <w:rFonts w:asciiTheme="minorHAnsi" w:hAnsiTheme="minorHAnsi" w:cstheme="minorHAnsi"/>
          <w:sz w:val="22"/>
        </w:rPr>
        <w:t xml:space="preserve"> atraso injustificado na execução dos serviços sujeitará o CONTRATADO à multa de: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lastRenderedPageBreak/>
        <w:t>10.2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0,5% (cinco décimos por cento) do valor total dos itens não entregues, por dia de atraso injustificado, limitados em 10 (dez) dias; decorrido este prazo será aplicado, além da multa aqui imposta, o disposto na próxima alínea, sem prejuízo de demais cominações legais;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10.3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10% (dez por cento) sobre o valor total dos itens não entregues, no caso de configuração de inexecução parcial injustificada;</w:t>
      </w:r>
      <w:r w:rsidRPr="00691638">
        <w:rPr>
          <w:rFonts w:asciiTheme="minorHAnsi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>
      <w:pPr>
        <w:tabs>
          <w:tab w:val="right" w:pos="9402"/>
        </w:tabs>
        <w:ind w:left="-15" w:right="0" w:firstLine="0"/>
        <w:jc w:val="left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10.4</w:t>
      </w:r>
      <w:r w:rsidR="00EF3A69">
        <w:rPr>
          <w:rFonts w:asciiTheme="minorHAnsi" w:eastAsia="Arial" w:hAnsiTheme="minorHAnsi" w:cstheme="minorHAnsi"/>
          <w:b/>
          <w:sz w:val="22"/>
        </w:rPr>
        <w:t xml:space="preserve">  </w:t>
      </w:r>
      <w:r w:rsidRPr="00691638">
        <w:rPr>
          <w:rFonts w:asciiTheme="minorHAnsi" w:hAnsiTheme="minorHAnsi" w:cstheme="minorHAnsi"/>
          <w:sz w:val="22"/>
        </w:rPr>
        <w:t>15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% (quinze por cento) do valor total empenhado, no caso de configurado a inexecução total injustificada.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10.5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Os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valores das multas aplicadas previstas nos subitens acima serão recolhidos à conta do </w:t>
      </w:r>
      <w:proofErr w:type="spellStart"/>
      <w:r w:rsidRPr="00691638">
        <w:rPr>
          <w:rFonts w:asciiTheme="minorHAnsi" w:hAnsiTheme="minorHAnsi" w:cstheme="minorHAnsi"/>
          <w:sz w:val="22"/>
        </w:rPr>
        <w:t>Ifes</w:t>
      </w:r>
      <w:proofErr w:type="spellEnd"/>
      <w:r w:rsidRPr="00691638">
        <w:rPr>
          <w:rFonts w:asciiTheme="minorHAnsi" w:hAnsiTheme="minorHAnsi" w:cstheme="minorHAnsi"/>
          <w:sz w:val="22"/>
        </w:rPr>
        <w:t xml:space="preserve">, via Guia de Recolhimento da União - GRU, ou descontados dos pagamentos devidos, a critério da Administração, sendo que, caso o valor da multa seja superior ao crédito existente, a diferença será cobrada na forma da Lei.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10.6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>A</w:t>
      </w:r>
      <w:r w:rsidRPr="00691638">
        <w:rPr>
          <w:rFonts w:asciiTheme="minorHAnsi" w:hAnsiTheme="minorHAnsi" w:cstheme="minorHAnsi"/>
          <w:sz w:val="22"/>
        </w:rPr>
        <w:t xml:space="preserve">s multas deverão ser recolhidas no prazo máximo de 15 (quinze) dias contados a partir </w:t>
      </w:r>
      <w:proofErr w:type="gramStart"/>
      <w:r w:rsidRPr="00691638">
        <w:rPr>
          <w:rFonts w:asciiTheme="minorHAnsi" w:hAnsiTheme="minorHAnsi" w:cstheme="minorHAnsi"/>
          <w:sz w:val="22"/>
        </w:rPr>
        <w:t>da  comunicação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oficial. </w:t>
      </w:r>
    </w:p>
    <w:p w:rsidR="00F11671" w:rsidRPr="00691638" w:rsidRDefault="00264E39">
      <w:pPr>
        <w:tabs>
          <w:tab w:val="center" w:pos="4323"/>
        </w:tabs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10.7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eastAsia="Arial" w:hAnsiTheme="minorHAnsi" w:cstheme="minorHAnsi"/>
          <w:b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 xml:space="preserve">O valor da multa poderá ser descontado do pagamento a ser efetuado ao CONTRATADO.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10.8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Se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o valor do pagamento for insuficiente, fica o CONTRATADO obrigado a recolher a importância devida no prazo de 15 (quinze) dias, contado da comunicação oficial.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10.9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Esgotados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os meios administrativos para cobrança do valor devido pelo CONTRATADO ao CONTRATANTE, este será encaminhado para inscrição em dívida ativa.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10.10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Pela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inexecução total ou parcial do objeto, a Administração do Instituto Federal do Espirito Santo poderá, garantida a prévia defesa, aplicar ao CONTRATADO as seguintes sanções: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10.11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Advertência quando se tratar de infração leve, a juízo da fiscalização, no caso de descumprimento das obrigações e responsabilidades assumidas neste contrato, ou ainda, no caso de outras ocorrências que possam acarretar transtornos ao desenvolvimento dos serviços da Contratante, desde que não caiba a aplicação de sanção mais grave;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10.12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Suspensão de participar em licitação, descredenciamento no SICAF e impedimento de contratar com a Administração do Instituto Federal do Espirito Santo, pelo prazo de até dois anos;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10.13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depois do ressarcimento à Administração do Instituto Federal do Espirito Santo pelos prejuízos resultantes e após decorrido o prazo da sanção aplicada com base no subitem anterior.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10.14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Será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configurada a inexecução parcial quando houver atraso injustificado por mais de 10 (dez) dias após o término do prazo fixado para a entrega do objeto, até o limite de 30 (trinta) dias.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10.15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Será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configurada a inexecução total do objeto, quando: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10.16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Houver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atraso injustificado por mais de 30 (trinta) dias após o término do prazo fixado para a entrega do objeto, sem que qualquer parcela do objeto tenha sido entregue;  </w:t>
      </w:r>
    </w:p>
    <w:p w:rsidR="00F11671" w:rsidRPr="00691638" w:rsidRDefault="00264E39" w:rsidP="00EF3A69">
      <w:pPr>
        <w:spacing w:after="156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lastRenderedPageBreak/>
        <w:t>10.17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Quando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todo fornecimento não for aceito pela fiscalização por não atender às especificações, admitindo a substituição quando não causar prejuízo a administração ou dentro do prazo de 30 (trinta) dias da entrega. 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10.18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O CONTRATANTE poderá rescindir a avença, em caso de inexecução parcial ou inexecução total do seu objeto.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10.19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>Se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o motivo ocorrer por comprovado impedimento ou por motivo de reconhecida força maior, devidamente justificado e aceito pela Administração do CONTRATANTE, o CONTRATADO ficará isento das penalidades mencionadas.  </w:t>
      </w:r>
    </w:p>
    <w:p w:rsidR="00F11671" w:rsidRPr="00691638" w:rsidRDefault="00264E39">
      <w:pPr>
        <w:spacing w:after="0"/>
        <w:ind w:left="-5" w:right="41"/>
        <w:rPr>
          <w:rFonts w:asciiTheme="minorHAnsi" w:hAnsiTheme="minorHAnsi" w:cstheme="minorHAnsi"/>
          <w:sz w:val="22"/>
        </w:rPr>
      </w:pPr>
      <w:proofErr w:type="gramStart"/>
      <w:r w:rsidRPr="00691638">
        <w:rPr>
          <w:rFonts w:asciiTheme="minorHAnsi" w:hAnsiTheme="minorHAnsi" w:cstheme="minorHAnsi"/>
          <w:b/>
          <w:sz w:val="22"/>
        </w:rPr>
        <w:t>10.20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>A</w:t>
      </w:r>
      <w:r w:rsidRPr="00691638">
        <w:rPr>
          <w:rFonts w:asciiTheme="minorHAnsi" w:hAnsiTheme="minorHAnsi" w:cstheme="minorHAnsi"/>
          <w:sz w:val="22"/>
        </w:rPr>
        <w:t>s</w:t>
      </w:r>
      <w:proofErr w:type="gramEnd"/>
      <w:r w:rsidRPr="00691638">
        <w:rPr>
          <w:rFonts w:asciiTheme="minorHAnsi" w:hAnsiTheme="minorHAnsi" w:cstheme="minorHAnsi"/>
          <w:sz w:val="22"/>
        </w:rPr>
        <w:t xml:space="preserve"> sanções e multas aqui previstas são independentes entre si, podendo ser aplicadas isoladas ou cumulativamente e não exclui a possibilidade de aplicação de outras, previstas nas Leis 10.520/2002 e 8.666/1993, bem como outras legislações se aplicáveis forem, inclusive responsabilização da CONTRATADA por eventuais perdas e danos causados à Administração. </w:t>
      </w:r>
    </w:p>
    <w:p w:rsidR="00F11671" w:rsidRPr="00691638" w:rsidRDefault="00264E39">
      <w:pPr>
        <w:spacing w:after="39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>
      <w:pPr>
        <w:pStyle w:val="Ttulo1"/>
        <w:tabs>
          <w:tab w:val="center" w:pos="1789"/>
        </w:tabs>
        <w:ind w:left="-15" w:right="0" w:firstLine="0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>11</w:t>
      </w:r>
      <w:r w:rsidRPr="00691638">
        <w:rPr>
          <w:rFonts w:asciiTheme="minorHAnsi" w:eastAsia="Arial" w:hAnsiTheme="minorHAnsi" w:cstheme="minorHAnsi"/>
          <w:sz w:val="22"/>
        </w:rPr>
        <w:t xml:space="preserve"> </w:t>
      </w:r>
      <w:r w:rsidRPr="00691638">
        <w:rPr>
          <w:rFonts w:asciiTheme="minorHAnsi" w:eastAsia="Arial" w:hAnsiTheme="minorHAnsi" w:cstheme="minorHAnsi"/>
          <w:sz w:val="22"/>
        </w:rPr>
        <w:tab/>
      </w:r>
      <w:r w:rsidRPr="00691638">
        <w:rPr>
          <w:rFonts w:asciiTheme="minorHAnsi" w:hAnsiTheme="minorHAnsi" w:cstheme="minorHAnsi"/>
          <w:sz w:val="22"/>
        </w:rPr>
        <w:t>DAS DISPOSIÇÕES GERAIS</w:t>
      </w:r>
      <w:r w:rsidRPr="00691638">
        <w:rPr>
          <w:rFonts w:asciiTheme="minorHAnsi" w:hAnsiTheme="minorHAnsi" w:cstheme="minorHAnsi"/>
          <w:b w:val="0"/>
          <w:sz w:val="22"/>
        </w:rPr>
        <w:t xml:space="preserve">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11.1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eastAsia="Arial" w:hAnsiTheme="minorHAnsi" w:cstheme="minorHAnsi"/>
          <w:b/>
          <w:sz w:val="22"/>
        </w:rPr>
        <w:tab/>
      </w:r>
      <w:r w:rsidRPr="00691638">
        <w:rPr>
          <w:rFonts w:asciiTheme="minorHAnsi" w:hAnsiTheme="minorHAnsi" w:cstheme="minorHAnsi"/>
          <w:b/>
          <w:sz w:val="22"/>
        </w:rPr>
        <w:t>O</w:t>
      </w:r>
      <w:r w:rsidRPr="00691638">
        <w:rPr>
          <w:rFonts w:asciiTheme="minorHAnsi" w:hAnsiTheme="minorHAnsi" w:cstheme="minorHAnsi"/>
          <w:sz w:val="22"/>
        </w:rPr>
        <w:t xml:space="preserve"> não cumprimento do disposto neste termo, implicará a aplicação das penalidades cabíveis consoante ao que dispõe a lei 8.666/93 e suas alterações, e demais legislações a que couber. </w:t>
      </w:r>
    </w:p>
    <w:p w:rsidR="00F11671" w:rsidRPr="00691638" w:rsidRDefault="00264E39">
      <w:pPr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11.2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sz w:val="22"/>
        </w:rPr>
        <w:t xml:space="preserve">Caso não haja expediente na data marcada para a entrega do material, ficará automaticamente adiada para o primeiro dia útil subsequente, no mesmo local indicado neste Termo de Referência. </w:t>
      </w:r>
    </w:p>
    <w:p w:rsidR="00F11671" w:rsidRPr="00691638" w:rsidRDefault="00264E39">
      <w:pPr>
        <w:spacing w:after="132"/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/>
          <w:sz w:val="22"/>
        </w:rPr>
        <w:t>11.3</w:t>
      </w:r>
      <w:r w:rsidRPr="00691638">
        <w:rPr>
          <w:rFonts w:asciiTheme="minorHAnsi" w:eastAsia="Arial" w:hAnsiTheme="minorHAnsi" w:cstheme="minorHAnsi"/>
          <w:b/>
          <w:sz w:val="22"/>
        </w:rPr>
        <w:t xml:space="preserve"> </w:t>
      </w:r>
      <w:r w:rsidRPr="00691638">
        <w:rPr>
          <w:rFonts w:asciiTheme="minorHAnsi" w:hAnsiTheme="minorHAnsi" w:cstheme="minorHAnsi"/>
          <w:b/>
          <w:sz w:val="22"/>
        </w:rPr>
        <w:t>A</w:t>
      </w:r>
      <w:r w:rsidRPr="00691638">
        <w:rPr>
          <w:rFonts w:asciiTheme="minorHAnsi" w:hAnsiTheme="minorHAnsi" w:cstheme="minorHAnsi"/>
          <w:sz w:val="22"/>
        </w:rPr>
        <w:t xml:space="preserve"> empresa vencedora será responsável pelo transporte dos produtos desde o local da embalagem até a sua entrega com instalação, como também em caso de troca. </w:t>
      </w:r>
    </w:p>
    <w:p w:rsidR="00603FDF" w:rsidRDefault="00603FDF">
      <w:pPr>
        <w:spacing w:after="0" w:line="259" w:lineRule="auto"/>
        <w:ind w:left="0" w:right="47" w:firstLine="0"/>
        <w:jc w:val="right"/>
        <w:rPr>
          <w:rFonts w:asciiTheme="minorHAnsi" w:hAnsiTheme="minorHAnsi" w:cstheme="minorHAnsi"/>
          <w:sz w:val="22"/>
        </w:rPr>
      </w:pPr>
    </w:p>
    <w:p w:rsidR="00603FDF" w:rsidRDefault="00603FDF">
      <w:pPr>
        <w:spacing w:after="0" w:line="259" w:lineRule="auto"/>
        <w:ind w:left="0" w:right="47" w:firstLine="0"/>
        <w:jc w:val="right"/>
        <w:rPr>
          <w:rFonts w:asciiTheme="minorHAnsi" w:hAnsiTheme="minorHAnsi" w:cstheme="minorHAnsi"/>
          <w:sz w:val="22"/>
        </w:rPr>
      </w:pPr>
    </w:p>
    <w:p w:rsidR="00603FDF" w:rsidRDefault="00603FDF">
      <w:pPr>
        <w:spacing w:after="0" w:line="259" w:lineRule="auto"/>
        <w:ind w:left="0" w:right="47" w:firstLine="0"/>
        <w:jc w:val="right"/>
        <w:rPr>
          <w:rFonts w:asciiTheme="minorHAnsi" w:hAnsiTheme="minorHAnsi" w:cstheme="minorHAnsi"/>
          <w:sz w:val="22"/>
        </w:rPr>
      </w:pPr>
    </w:p>
    <w:p w:rsidR="00603FDF" w:rsidRDefault="00603FDF">
      <w:pPr>
        <w:spacing w:after="0" w:line="259" w:lineRule="auto"/>
        <w:ind w:left="0" w:right="47" w:firstLine="0"/>
        <w:jc w:val="right"/>
        <w:rPr>
          <w:rFonts w:asciiTheme="minorHAnsi" w:hAnsiTheme="minorHAnsi" w:cstheme="minorHAnsi"/>
          <w:sz w:val="22"/>
        </w:rPr>
      </w:pPr>
    </w:p>
    <w:p w:rsidR="00F11671" w:rsidRPr="00691638" w:rsidRDefault="00264E39">
      <w:pPr>
        <w:spacing w:after="0" w:line="259" w:lineRule="auto"/>
        <w:ind w:left="0" w:right="47" w:firstLine="0"/>
        <w:jc w:val="righ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Piúma, 01 de março de 2021 </w:t>
      </w:r>
    </w:p>
    <w:p w:rsidR="00F11671" w:rsidRPr="00691638" w:rsidRDefault="00264E39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>
      <w:pPr>
        <w:spacing w:after="0"/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____________________ </w:t>
      </w:r>
    </w:p>
    <w:p w:rsidR="00F11671" w:rsidRPr="00691638" w:rsidRDefault="00264E39">
      <w:pPr>
        <w:pStyle w:val="Ttulo1"/>
        <w:spacing w:after="3"/>
        <w:ind w:left="-5" w:right="0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>Daniella Alves Sant’Ana</w:t>
      </w:r>
      <w:r w:rsidRPr="00691638">
        <w:rPr>
          <w:rFonts w:asciiTheme="minorHAnsi" w:hAnsiTheme="minorHAnsi" w:cstheme="minorHAnsi"/>
          <w:b w:val="0"/>
          <w:sz w:val="22"/>
        </w:rPr>
        <w:t xml:space="preserve"> </w:t>
      </w:r>
    </w:p>
    <w:p w:rsidR="00F11671" w:rsidRPr="00691638" w:rsidRDefault="00264E39">
      <w:pPr>
        <w:spacing w:after="0"/>
        <w:ind w:left="-5" w:right="41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Coordenadora de laboratórios </w:t>
      </w:r>
    </w:p>
    <w:p w:rsidR="00F11671" w:rsidRPr="00691638" w:rsidRDefault="00264E39">
      <w:pPr>
        <w:spacing w:after="5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>
      <w:pPr>
        <w:tabs>
          <w:tab w:val="center" w:pos="4679"/>
        </w:tabs>
        <w:spacing w:after="0"/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Aprovo o presente Termo de Referência: </w:t>
      </w:r>
      <w:r w:rsidRPr="00691638">
        <w:rPr>
          <w:rFonts w:asciiTheme="minorHAnsi" w:hAnsiTheme="minorHAnsi" w:cstheme="minorHAnsi"/>
          <w:sz w:val="22"/>
        </w:rPr>
        <w:tab/>
        <w:t xml:space="preserve"> </w:t>
      </w:r>
    </w:p>
    <w:p w:rsidR="00F11671" w:rsidRPr="00691638" w:rsidRDefault="00264E3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sz w:val="22"/>
        </w:rPr>
        <w:t xml:space="preserve"> </w:t>
      </w:r>
    </w:p>
    <w:p w:rsidR="00F11671" w:rsidRPr="00691638" w:rsidRDefault="00264E39">
      <w:pPr>
        <w:pStyle w:val="Ttulo1"/>
        <w:spacing w:after="0"/>
        <w:ind w:left="-5" w:right="6480"/>
        <w:rPr>
          <w:rFonts w:asciiTheme="minorHAnsi" w:hAnsiTheme="minorHAnsi" w:cstheme="minorHAnsi"/>
          <w:sz w:val="22"/>
        </w:rPr>
      </w:pPr>
      <w:r w:rsidRPr="00691638">
        <w:rPr>
          <w:rFonts w:asciiTheme="minorHAnsi" w:hAnsiTheme="minorHAnsi" w:cstheme="minorHAnsi"/>
          <w:b w:val="0"/>
          <w:sz w:val="22"/>
        </w:rPr>
        <w:t xml:space="preserve">______________________ </w:t>
      </w:r>
      <w:r w:rsidRPr="00691638">
        <w:rPr>
          <w:rFonts w:asciiTheme="minorHAnsi" w:hAnsiTheme="minorHAnsi" w:cstheme="minorHAnsi"/>
          <w:sz w:val="22"/>
        </w:rPr>
        <w:t xml:space="preserve">Marcelo </w:t>
      </w:r>
      <w:proofErr w:type="spellStart"/>
      <w:r w:rsidRPr="00691638">
        <w:rPr>
          <w:rFonts w:asciiTheme="minorHAnsi" w:hAnsiTheme="minorHAnsi" w:cstheme="minorHAnsi"/>
          <w:sz w:val="22"/>
        </w:rPr>
        <w:t>Fanttini</w:t>
      </w:r>
      <w:proofErr w:type="spellEnd"/>
      <w:r w:rsidRPr="006916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91638">
        <w:rPr>
          <w:rFonts w:asciiTheme="minorHAnsi" w:hAnsiTheme="minorHAnsi" w:cstheme="minorHAnsi"/>
          <w:sz w:val="22"/>
        </w:rPr>
        <w:t>Polese</w:t>
      </w:r>
      <w:proofErr w:type="spellEnd"/>
      <w:r w:rsidRPr="00691638">
        <w:rPr>
          <w:rFonts w:asciiTheme="minorHAnsi" w:hAnsiTheme="minorHAnsi" w:cstheme="minorHAnsi"/>
          <w:b w:val="0"/>
          <w:sz w:val="22"/>
        </w:rPr>
        <w:t xml:space="preserve"> </w:t>
      </w:r>
    </w:p>
    <w:p w:rsidR="00F11671" w:rsidRPr="00691638" w:rsidRDefault="00603FDF">
      <w:pPr>
        <w:ind w:left="-5" w:right="4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Diretor-</w:t>
      </w:r>
      <w:r w:rsidR="00264E39" w:rsidRPr="00691638">
        <w:rPr>
          <w:rFonts w:asciiTheme="minorHAnsi" w:hAnsiTheme="minorHAnsi" w:cstheme="minorHAnsi"/>
          <w:sz w:val="22"/>
        </w:rPr>
        <w:t xml:space="preserve">Geral do </w:t>
      </w:r>
      <w:r w:rsidR="00264E39" w:rsidRPr="00603FDF">
        <w:rPr>
          <w:rFonts w:asciiTheme="minorHAnsi" w:hAnsiTheme="minorHAnsi" w:cstheme="minorHAnsi"/>
          <w:i/>
          <w:sz w:val="22"/>
        </w:rPr>
        <w:t>Campus</w:t>
      </w:r>
      <w:r w:rsidR="00264E39" w:rsidRPr="00691638">
        <w:rPr>
          <w:rFonts w:asciiTheme="minorHAnsi" w:hAnsiTheme="minorHAnsi" w:cstheme="minorHAnsi"/>
          <w:sz w:val="22"/>
        </w:rPr>
        <w:t xml:space="preserve"> Piúma </w:t>
      </w:r>
      <w:bookmarkStart w:id="0" w:name="_GoBack"/>
      <w:bookmarkEnd w:id="0"/>
    </w:p>
    <w:sectPr w:rsidR="00F11671" w:rsidRPr="00691638" w:rsidSect="00AB2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05" w:bottom="898" w:left="170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0B" w:rsidRDefault="00C4150B">
      <w:pPr>
        <w:spacing w:after="0" w:line="240" w:lineRule="auto"/>
      </w:pPr>
      <w:r>
        <w:separator/>
      </w:r>
    </w:p>
  </w:endnote>
  <w:endnote w:type="continuationSeparator" w:id="0">
    <w:p w:rsidR="00C4150B" w:rsidRDefault="00C4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71" w:rsidRDefault="00264E39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2"/>
      </w:rPr>
      <w:t xml:space="preserve">Termo de Referência UASG 158892 </w:t>
    </w:r>
    <w:r>
      <w:rPr>
        <w:rFonts w:ascii="Times New Roman" w:eastAsia="Times New Roman" w:hAnsi="Times New Roman" w:cs="Times New Roman"/>
        <w:sz w:val="16"/>
      </w:rPr>
      <w:t xml:space="preserve">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71" w:rsidRDefault="00264E39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2"/>
      </w:rPr>
      <w:t xml:space="preserve">Termo de Referência UASG 158892 </w:t>
    </w:r>
    <w:r>
      <w:rPr>
        <w:rFonts w:ascii="Times New Roman" w:eastAsia="Times New Roman" w:hAnsi="Times New Roman" w:cs="Times New Roman"/>
        <w:sz w:val="16"/>
      </w:rPr>
      <w:t xml:space="preserve">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B24F5" w:rsidRPr="00AB24F5">
      <w:rPr>
        <w:rFonts w:ascii="Times New Roman" w:eastAsia="Times New Roman" w:hAnsi="Times New Roman" w:cs="Times New Roman"/>
        <w:noProof/>
        <w:sz w:val="16"/>
      </w:rPr>
      <w:t>8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71" w:rsidRDefault="00264E39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2"/>
      </w:rPr>
      <w:t xml:space="preserve">Termo de Referência UASG 158892 </w:t>
    </w:r>
    <w:r>
      <w:rPr>
        <w:rFonts w:ascii="Times New Roman" w:eastAsia="Times New Roman" w:hAnsi="Times New Roman" w:cs="Times New Roman"/>
        <w:sz w:val="16"/>
      </w:rPr>
      <w:t xml:space="preserve">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B24F5" w:rsidRPr="00AB24F5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0B" w:rsidRDefault="00C4150B">
      <w:pPr>
        <w:spacing w:after="0" w:line="240" w:lineRule="auto"/>
      </w:pPr>
      <w:r>
        <w:separator/>
      </w:r>
    </w:p>
  </w:footnote>
  <w:footnote w:type="continuationSeparator" w:id="0">
    <w:p w:rsidR="00C4150B" w:rsidRDefault="00C4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71" w:rsidRDefault="00264E39">
    <w:pPr>
      <w:spacing w:after="104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3657727</wp:posOffset>
          </wp:positionH>
          <wp:positionV relativeFrom="page">
            <wp:posOffset>457250</wp:posOffset>
          </wp:positionV>
          <wp:extent cx="694754" cy="658190"/>
          <wp:effectExtent l="0" t="0" r="0" b="0"/>
          <wp:wrapSquare wrapText="bothSides"/>
          <wp:docPr id="17" name="Picture 2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Picture 2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754" cy="6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</w:rPr>
      <w:t xml:space="preserve"> </w:t>
    </w:r>
  </w:p>
  <w:p w:rsidR="00F11671" w:rsidRDefault="00264E39">
    <w:pPr>
      <w:spacing w:after="71" w:line="259" w:lineRule="auto"/>
      <w:ind w:left="0" w:firstLine="0"/>
      <w:jc w:val="center"/>
    </w:pPr>
    <w:r>
      <w:rPr>
        <w:rFonts w:ascii="Arial" w:eastAsia="Arial" w:hAnsi="Arial" w:cs="Arial"/>
        <w:b/>
      </w:rPr>
      <w:t>MINISTÉRIO DA EDUCAÇÃO</w:t>
    </w:r>
    <w:r>
      <w:rPr>
        <w:rFonts w:ascii="Times New Roman" w:eastAsia="Times New Roman" w:hAnsi="Times New Roman" w:cs="Times New Roman"/>
      </w:rPr>
      <w:t xml:space="preserve"> </w:t>
    </w:r>
  </w:p>
  <w:p w:rsidR="00F11671" w:rsidRDefault="00264E39">
    <w:pPr>
      <w:spacing w:after="21" w:line="259" w:lineRule="auto"/>
      <w:ind w:left="0" w:firstLine="0"/>
      <w:jc w:val="center"/>
    </w:pPr>
    <w:r>
      <w:rPr>
        <w:rFonts w:ascii="Arial" w:eastAsia="Arial" w:hAnsi="Arial" w:cs="Arial"/>
        <w:sz w:val="14"/>
      </w:rPr>
      <w:t>INSTITUTO FEDERAL DO ESPÍRITO SANTO CAMPUS PIÚMA</w:t>
    </w:r>
    <w:r>
      <w:rPr>
        <w:rFonts w:ascii="Times New Roman" w:eastAsia="Times New Roman" w:hAnsi="Times New Roman" w:cs="Times New Roman"/>
      </w:rPr>
      <w:t xml:space="preserve"> </w:t>
    </w:r>
  </w:p>
  <w:p w:rsidR="00F11671" w:rsidRDefault="00264E39">
    <w:pPr>
      <w:spacing w:after="62" w:line="259" w:lineRule="auto"/>
      <w:ind w:left="0" w:right="49" w:firstLine="0"/>
      <w:jc w:val="center"/>
    </w:pPr>
    <w:r>
      <w:rPr>
        <w:rFonts w:ascii="Arial" w:eastAsia="Arial" w:hAnsi="Arial" w:cs="Arial"/>
        <w:sz w:val="12"/>
      </w:rPr>
      <w:t xml:space="preserve">Rua Augusto Costa de Oliveira, 660 – Bairro Praia Doce – 29.285-000 – Piúma – ES </w:t>
    </w:r>
  </w:p>
  <w:p w:rsidR="00F11671" w:rsidRDefault="00264E39">
    <w:pPr>
      <w:spacing w:after="0" w:line="259" w:lineRule="auto"/>
      <w:ind w:left="0" w:right="46" w:firstLine="0"/>
      <w:jc w:val="center"/>
    </w:pPr>
    <w:r>
      <w:rPr>
        <w:rFonts w:ascii="Arial" w:eastAsia="Arial" w:hAnsi="Arial" w:cs="Arial"/>
        <w:sz w:val="12"/>
      </w:rPr>
      <w:t xml:space="preserve">28 3520-0600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71" w:rsidRDefault="00AB24F5">
    <w:pPr>
      <w:spacing w:after="104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2209800</wp:posOffset>
          </wp:positionH>
          <wp:positionV relativeFrom="page">
            <wp:posOffset>618490</wp:posOffset>
          </wp:positionV>
          <wp:extent cx="609600" cy="591185"/>
          <wp:effectExtent l="0" t="0" r="0" b="0"/>
          <wp:wrapNone/>
          <wp:docPr id="18" name="Picture 2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Picture 2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E39">
      <w:rPr>
        <w:rFonts w:ascii="Arial" w:eastAsia="Arial" w:hAnsi="Arial" w:cs="Arial"/>
        <w:b/>
      </w:rPr>
      <w:t xml:space="preserve"> </w:t>
    </w:r>
  </w:p>
  <w:p w:rsidR="00F11671" w:rsidRDefault="00264E39" w:rsidP="00EF3A69">
    <w:pPr>
      <w:spacing w:after="71" w:line="259" w:lineRule="auto"/>
      <w:ind w:left="2835" w:firstLine="0"/>
      <w:jc w:val="left"/>
    </w:pPr>
    <w:r>
      <w:rPr>
        <w:rFonts w:ascii="Arial" w:eastAsia="Arial" w:hAnsi="Arial" w:cs="Arial"/>
        <w:b/>
      </w:rPr>
      <w:t>MINISTÉRIO DA EDUCAÇÃO</w:t>
    </w:r>
    <w:r>
      <w:rPr>
        <w:rFonts w:ascii="Times New Roman" w:eastAsia="Times New Roman" w:hAnsi="Times New Roman" w:cs="Times New Roman"/>
      </w:rPr>
      <w:t xml:space="preserve"> </w:t>
    </w:r>
  </w:p>
  <w:p w:rsidR="00F11671" w:rsidRDefault="00264E39" w:rsidP="00EF3A69">
    <w:pPr>
      <w:spacing w:after="21" w:line="259" w:lineRule="auto"/>
      <w:ind w:left="2835" w:firstLine="0"/>
      <w:jc w:val="left"/>
    </w:pPr>
    <w:r>
      <w:rPr>
        <w:rFonts w:ascii="Arial" w:eastAsia="Arial" w:hAnsi="Arial" w:cs="Arial"/>
        <w:sz w:val="14"/>
      </w:rPr>
      <w:t>INSTITUTO FEDERAL DO ESPÍRITO SANTO CAMPUS PIÚMA</w:t>
    </w:r>
    <w:r>
      <w:rPr>
        <w:rFonts w:ascii="Times New Roman" w:eastAsia="Times New Roman" w:hAnsi="Times New Roman" w:cs="Times New Roman"/>
      </w:rPr>
      <w:t xml:space="preserve"> </w:t>
    </w:r>
  </w:p>
  <w:p w:rsidR="00F11671" w:rsidRDefault="00264E39" w:rsidP="00EF3A69">
    <w:pPr>
      <w:spacing w:after="62" w:line="259" w:lineRule="auto"/>
      <w:ind w:left="2835" w:right="49" w:firstLine="0"/>
      <w:jc w:val="left"/>
    </w:pPr>
    <w:r>
      <w:rPr>
        <w:rFonts w:ascii="Arial" w:eastAsia="Arial" w:hAnsi="Arial" w:cs="Arial"/>
        <w:sz w:val="12"/>
      </w:rPr>
      <w:t xml:space="preserve">Rua Augusto Costa de Oliveira, 660 – Bairro Praia Doce – 29.285-000 – Piúma – ES </w:t>
    </w:r>
  </w:p>
  <w:p w:rsidR="00F11671" w:rsidRDefault="00264E39" w:rsidP="00AB24F5">
    <w:pPr>
      <w:tabs>
        <w:tab w:val="left" w:pos="4095"/>
      </w:tabs>
      <w:spacing w:after="0" w:line="259" w:lineRule="auto"/>
      <w:ind w:left="2835" w:right="46" w:firstLine="0"/>
      <w:jc w:val="left"/>
    </w:pPr>
    <w:r>
      <w:rPr>
        <w:rFonts w:ascii="Arial" w:eastAsia="Arial" w:hAnsi="Arial" w:cs="Arial"/>
        <w:sz w:val="12"/>
      </w:rPr>
      <w:t xml:space="preserve">28 3520-0600 </w:t>
    </w:r>
    <w:r w:rsidR="00AB24F5">
      <w:rPr>
        <w:rFonts w:ascii="Arial" w:eastAsia="Arial" w:hAnsi="Arial" w:cs="Arial"/>
        <w:sz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71" w:rsidRDefault="00F1167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E5B"/>
    <w:multiLevelType w:val="hybridMultilevel"/>
    <w:tmpl w:val="A35EEF32"/>
    <w:lvl w:ilvl="0" w:tplc="16E4764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0A12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A090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A891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0CED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6C1A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0A3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6464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CF0F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F4668"/>
    <w:multiLevelType w:val="hybridMultilevel"/>
    <w:tmpl w:val="8A22B9AA"/>
    <w:lvl w:ilvl="0" w:tplc="3EE68CA8">
      <w:start w:val="2"/>
      <w:numFmt w:val="decimal"/>
      <w:lvlText w:val="%1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42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419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2A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9C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69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012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A2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893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67438"/>
    <w:multiLevelType w:val="hybridMultilevel"/>
    <w:tmpl w:val="BEF08F16"/>
    <w:lvl w:ilvl="0" w:tplc="AC0819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E52C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CA74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2C5A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8D0D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2029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A143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604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42F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F2C54"/>
    <w:multiLevelType w:val="hybridMultilevel"/>
    <w:tmpl w:val="AC827EF6"/>
    <w:lvl w:ilvl="0" w:tplc="2ABA900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8BA7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4059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8FA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46E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8849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A8EE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4AA9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A0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71"/>
    <w:rsid w:val="000574EC"/>
    <w:rsid w:val="000A58BF"/>
    <w:rsid w:val="00111428"/>
    <w:rsid w:val="00264E39"/>
    <w:rsid w:val="00603FDF"/>
    <w:rsid w:val="00691638"/>
    <w:rsid w:val="00757BBD"/>
    <w:rsid w:val="00AB24F5"/>
    <w:rsid w:val="00C4150B"/>
    <w:rsid w:val="00DB5B6C"/>
    <w:rsid w:val="00EF3A69"/>
    <w:rsid w:val="00F1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E6F1B"/>
  <w15:docId w15:val="{C598EB7E-B7FF-43BB-888A-CF1EFFF2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4" w:line="264" w:lineRule="auto"/>
      <w:ind w:left="10" w:right="5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0" w:line="255" w:lineRule="auto"/>
      <w:ind w:left="10" w:right="46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30">
    <w:name w:val="P30"/>
    <w:basedOn w:val="Normal"/>
    <w:rsid w:val="00EF3A69"/>
    <w:pPr>
      <w:suppressAutoHyphens/>
      <w:spacing w:before="147"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3477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luizcl</dc:creator>
  <cp:keywords/>
  <cp:lastModifiedBy>Windows</cp:lastModifiedBy>
  <cp:revision>11</cp:revision>
  <cp:lastPrinted>2021-07-23T12:43:00Z</cp:lastPrinted>
  <dcterms:created xsi:type="dcterms:W3CDTF">2021-06-10T14:13:00Z</dcterms:created>
  <dcterms:modified xsi:type="dcterms:W3CDTF">2021-07-23T12:48:00Z</dcterms:modified>
</cp:coreProperties>
</file>