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46" w:rsidRPr="00976A32" w:rsidRDefault="00A70F54">
      <w:pPr>
        <w:spacing w:after="143" w:line="259" w:lineRule="auto"/>
        <w:ind w:left="4078" w:right="0" w:firstLine="0"/>
        <w:jc w:val="left"/>
      </w:pPr>
      <w:r w:rsidRPr="00976A32">
        <w:rPr>
          <w:noProof/>
        </w:rPr>
        <w:drawing>
          <wp:inline distT="0" distB="0" distL="0" distR="0">
            <wp:extent cx="512064" cy="521208"/>
            <wp:effectExtent l="0" t="0" r="0" b="0"/>
            <wp:docPr id="13313" name="Picture 13313"/>
            <wp:cNvGraphicFramePr/>
            <a:graphic xmlns:a="http://schemas.openxmlformats.org/drawingml/2006/main">
              <a:graphicData uri="http://schemas.openxmlformats.org/drawingml/2006/picture">
                <pic:pic xmlns:pic="http://schemas.openxmlformats.org/drawingml/2006/picture">
                  <pic:nvPicPr>
                    <pic:cNvPr id="13313" name="Picture 13313"/>
                    <pic:cNvPicPr/>
                  </pic:nvPicPr>
                  <pic:blipFill>
                    <a:blip r:embed="rId7"/>
                    <a:stretch>
                      <a:fillRect/>
                    </a:stretch>
                  </pic:blipFill>
                  <pic:spPr>
                    <a:xfrm>
                      <a:off x="0" y="0"/>
                      <a:ext cx="512064" cy="521208"/>
                    </a:xfrm>
                    <a:prstGeom prst="rect">
                      <a:avLst/>
                    </a:prstGeom>
                  </pic:spPr>
                </pic:pic>
              </a:graphicData>
            </a:graphic>
          </wp:inline>
        </w:drawing>
      </w:r>
    </w:p>
    <w:p w:rsidR="00D27646" w:rsidRPr="00976A32" w:rsidRDefault="00A70F54">
      <w:pPr>
        <w:spacing w:after="0" w:line="259" w:lineRule="auto"/>
        <w:ind w:left="0" w:right="51" w:firstLine="0"/>
        <w:jc w:val="center"/>
      </w:pPr>
      <w:r w:rsidRPr="00976A32">
        <w:rPr>
          <w:rFonts w:eastAsia="Times New Roman"/>
        </w:rPr>
        <w:t xml:space="preserve">MINISTÉRIO DA EDUCAÇÃO </w:t>
      </w:r>
    </w:p>
    <w:p w:rsidR="00D27646" w:rsidRPr="00976A32" w:rsidRDefault="00A70F54">
      <w:pPr>
        <w:spacing w:after="0" w:line="259" w:lineRule="auto"/>
        <w:ind w:left="0" w:firstLine="0"/>
        <w:jc w:val="center"/>
      </w:pPr>
      <w:r w:rsidRPr="00976A32">
        <w:rPr>
          <w:rFonts w:eastAsia="Arial"/>
        </w:rPr>
        <w:t>INSTITUTO FEDERAL DO ESPÍRITO SANTO</w:t>
      </w:r>
      <w:r w:rsidRPr="00976A32">
        <w:rPr>
          <w:rFonts w:eastAsia="Arial"/>
          <w:b/>
        </w:rPr>
        <w:t xml:space="preserve"> </w:t>
      </w:r>
    </w:p>
    <w:p w:rsidR="00D27646" w:rsidRPr="00976A32" w:rsidRDefault="00A70F54">
      <w:pPr>
        <w:spacing w:after="0" w:line="259" w:lineRule="auto"/>
        <w:ind w:left="0" w:right="52" w:firstLine="0"/>
        <w:jc w:val="center"/>
      </w:pPr>
      <w:r w:rsidRPr="00976A32">
        <w:rPr>
          <w:rFonts w:eastAsia="Arial"/>
        </w:rPr>
        <w:t>CAMPUS PIÚMA</w:t>
      </w:r>
      <w:r w:rsidRPr="00976A32">
        <w:rPr>
          <w:rFonts w:eastAsia="Arial"/>
          <w:b/>
        </w:rPr>
        <w:t xml:space="preserve"> </w:t>
      </w:r>
    </w:p>
    <w:p w:rsidR="00D27646" w:rsidRPr="00976A32" w:rsidRDefault="00A70F54">
      <w:pPr>
        <w:spacing w:after="0" w:line="259" w:lineRule="auto"/>
        <w:ind w:right="49"/>
        <w:jc w:val="center"/>
      </w:pPr>
      <w:r w:rsidRPr="00976A32">
        <w:rPr>
          <w:rFonts w:eastAsia="Arial"/>
        </w:rPr>
        <w:t xml:space="preserve">Rua Augusto Costa de Oliveira, 660 – Praia Doce  </w:t>
      </w:r>
    </w:p>
    <w:p w:rsidR="00D27646" w:rsidRPr="00976A32" w:rsidRDefault="00A70F54">
      <w:pPr>
        <w:spacing w:after="0" w:line="259" w:lineRule="auto"/>
        <w:jc w:val="center"/>
      </w:pPr>
      <w:r w:rsidRPr="00976A32">
        <w:rPr>
          <w:rFonts w:eastAsia="Arial"/>
        </w:rPr>
        <w:t xml:space="preserve"> 29285-000 – Piúma – ES </w:t>
      </w:r>
    </w:p>
    <w:p w:rsidR="00D27646" w:rsidRPr="00976A32" w:rsidRDefault="00A70F54">
      <w:pPr>
        <w:spacing w:after="222" w:line="259" w:lineRule="auto"/>
        <w:ind w:right="52"/>
        <w:jc w:val="center"/>
      </w:pPr>
      <w:r w:rsidRPr="00976A32">
        <w:rPr>
          <w:rFonts w:eastAsia="Arial"/>
        </w:rPr>
        <w:t xml:space="preserve">28 3520-0600 </w:t>
      </w:r>
    </w:p>
    <w:p w:rsidR="00D27646" w:rsidRPr="00976A32" w:rsidRDefault="00174159">
      <w:pPr>
        <w:spacing w:after="124" w:line="259" w:lineRule="auto"/>
        <w:ind w:left="1" w:right="0" w:firstLine="0"/>
        <w:jc w:val="center"/>
      </w:pPr>
      <w:r w:rsidRPr="00976A32">
        <w:rPr>
          <w:b/>
        </w:rPr>
        <w:t>ANEXO I</w:t>
      </w:r>
      <w:r w:rsidR="00A70F54" w:rsidRPr="00976A32">
        <w:rPr>
          <w:b/>
        </w:rPr>
        <w:t xml:space="preserve"> </w:t>
      </w:r>
    </w:p>
    <w:p w:rsidR="00D27646" w:rsidRPr="00976A32" w:rsidRDefault="00A70F54">
      <w:pPr>
        <w:spacing w:after="127" w:line="259" w:lineRule="auto"/>
        <w:ind w:left="0" w:right="49" w:firstLine="0"/>
        <w:jc w:val="center"/>
      </w:pPr>
      <w:r w:rsidRPr="00976A32">
        <w:rPr>
          <w:b/>
        </w:rPr>
        <w:t xml:space="preserve">TERMO DE REFERÊNCIA </w:t>
      </w:r>
    </w:p>
    <w:p w:rsidR="00D27646" w:rsidRPr="00976A32" w:rsidRDefault="00A70F54">
      <w:pPr>
        <w:spacing w:after="151" w:line="259" w:lineRule="auto"/>
        <w:ind w:left="1" w:right="0" w:firstLine="0"/>
        <w:jc w:val="center"/>
      </w:pPr>
      <w:r w:rsidRPr="00976A32">
        <w:rPr>
          <w:b/>
        </w:rPr>
        <w:t xml:space="preserve"> </w:t>
      </w:r>
    </w:p>
    <w:p w:rsidR="00D27646" w:rsidRPr="00976A32" w:rsidRDefault="00A70F54">
      <w:pPr>
        <w:pStyle w:val="Ttulo1"/>
        <w:ind w:left="7" w:right="0"/>
      </w:pPr>
      <w:r w:rsidRPr="00976A32">
        <w:rPr>
          <w:rFonts w:eastAsia="Times New Roman"/>
        </w:rPr>
        <w:t>1.</w:t>
      </w:r>
      <w:r w:rsidRPr="00976A32">
        <w:rPr>
          <w:rFonts w:eastAsia="Arial"/>
        </w:rPr>
        <w:t xml:space="preserve"> </w:t>
      </w:r>
      <w:r w:rsidRPr="00976A32">
        <w:t xml:space="preserve">OBJETO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1.1 </w:t>
      </w:r>
      <w:r w:rsidRPr="00976A32">
        <w:rPr>
          <w:rFonts w:eastAsia="Arial"/>
          <w:b/>
        </w:rPr>
        <w:t xml:space="preserve"> </w:t>
      </w:r>
      <w:r w:rsidRPr="00976A32">
        <w:rPr>
          <w:b/>
        </w:rPr>
        <w:t>.</w:t>
      </w:r>
      <w:proofErr w:type="gramEnd"/>
      <w:r w:rsidRPr="00976A32">
        <w:t xml:space="preserve"> Aquisição de câmeras e fontes de alimentação, sonorização, para instalação nas salas de aula dos Blocos Acadêmicos, auditório e áreas didáticas, e microfones para os professores que possibilitarão a gravação e transmissão ao vivo das aulas. E aquisição de câmeras para monitoramento de segurança dos ambientes externos do </w:t>
      </w:r>
      <w:r w:rsidRPr="00976A32">
        <w:rPr>
          <w:i/>
        </w:rPr>
        <w:t>Campus</w:t>
      </w:r>
      <w:r w:rsidRPr="00976A32">
        <w:t>.</w:t>
      </w:r>
      <w:r w:rsidRPr="00976A32">
        <w:rPr>
          <w:b/>
        </w:rPr>
        <w:t xml:space="preserve"> </w:t>
      </w:r>
    </w:p>
    <w:p w:rsidR="00D27646" w:rsidRPr="00976A32" w:rsidRDefault="00A70F54">
      <w:pPr>
        <w:spacing w:after="0"/>
        <w:ind w:left="7" w:right="39"/>
      </w:pPr>
      <w:r w:rsidRPr="00976A32">
        <w:rPr>
          <w:rFonts w:eastAsia="Times New Roman"/>
          <w:b/>
        </w:rPr>
        <w:t xml:space="preserve"> </w:t>
      </w:r>
      <w:proofErr w:type="gramStart"/>
      <w:r w:rsidRPr="00976A32">
        <w:rPr>
          <w:rFonts w:eastAsia="Times New Roman"/>
          <w:b/>
        </w:rPr>
        <w:t xml:space="preserve">1.2 </w:t>
      </w:r>
      <w:r w:rsidRPr="00976A32">
        <w:rPr>
          <w:rFonts w:eastAsia="Arial"/>
          <w:b/>
        </w:rPr>
        <w:t xml:space="preserve"> </w:t>
      </w:r>
      <w:r w:rsidRPr="00976A32">
        <w:t>Declaro</w:t>
      </w:r>
      <w:proofErr w:type="gramEnd"/>
      <w:r w:rsidRPr="00976A32">
        <w:t xml:space="preserve"> desde já, que o objeto aqui descrito trata-se de bens comuns, com padrões de desempenho e qualidade objetivamente definidos neste Termo de Referência por meio de especificações usuais do mercado, nos termos do Art. 1.º da Lei n.º 10.520/02 e § Art.3º, inc. II do Decreto 10.024/19. </w:t>
      </w:r>
      <w:r w:rsidRPr="00976A32">
        <w:rPr>
          <w:b/>
        </w:rPr>
        <w:t xml:space="preserve"> </w:t>
      </w:r>
    </w:p>
    <w:p w:rsidR="00D27646" w:rsidRPr="00976A32" w:rsidRDefault="00A70F54">
      <w:pPr>
        <w:spacing w:after="7" w:line="259" w:lineRule="auto"/>
        <w:ind w:left="0" w:right="0" w:firstLine="0"/>
        <w:jc w:val="left"/>
      </w:pPr>
      <w:r w:rsidRPr="00976A32">
        <w:rPr>
          <w:b/>
        </w:rPr>
        <w:t xml:space="preserve"> </w:t>
      </w:r>
    </w:p>
    <w:p w:rsidR="00D27646" w:rsidRPr="00976A32" w:rsidRDefault="00A70F54">
      <w:pPr>
        <w:pStyle w:val="Ttulo1"/>
        <w:spacing w:after="126"/>
        <w:ind w:left="7" w:right="0"/>
      </w:pPr>
      <w:r w:rsidRPr="00976A32">
        <w:rPr>
          <w:rFonts w:eastAsia="Times New Roman"/>
        </w:rPr>
        <w:t>2.</w:t>
      </w:r>
      <w:r w:rsidRPr="00976A32">
        <w:rPr>
          <w:rFonts w:eastAsia="Arial"/>
        </w:rPr>
        <w:t xml:space="preserve"> </w:t>
      </w:r>
      <w:r w:rsidRPr="00976A32">
        <w:t xml:space="preserve">JUSTIFICATIVA </w:t>
      </w:r>
    </w:p>
    <w:p w:rsidR="00D27646" w:rsidRPr="00976A32" w:rsidRDefault="00A70F54">
      <w:pPr>
        <w:spacing w:after="0"/>
        <w:ind w:left="7" w:right="39"/>
      </w:pPr>
      <w:r w:rsidRPr="00976A32">
        <w:t xml:space="preserve">Considerando que, possivelmente, no início do semestre letivo 2021/2; considerando que todos os estudantes do Instituto Federal do Espírito Santo, Campus Piúma que necessitavam, estão sendo atendidos pelo Auxílio Emergencial de Inclusão Digital e/ou pela chamada interna para entrega de chips de Internet; Considerando que o Campus Piúma, assim como as demais Instituições de Ensino brasileiras está desenvolvendo Atividades Pedagógicas Não Presenciais – </w:t>
      </w:r>
      <w:proofErr w:type="spellStart"/>
      <w:r w:rsidRPr="00976A32">
        <w:t>APNP´s</w:t>
      </w:r>
      <w:proofErr w:type="spellEnd"/>
      <w:r w:rsidRPr="00976A32">
        <w:t xml:space="preserve">, em virtude da pandemia de </w:t>
      </w:r>
      <w:proofErr w:type="spellStart"/>
      <w:r w:rsidRPr="00976A32">
        <w:t>Covid</w:t>
      </w:r>
      <w:proofErr w:type="spellEnd"/>
      <w:r w:rsidRPr="00976A32">
        <w:t xml:space="preserve"> 19 que acometeu o mundo; considerando  que existem protocolos de segurança que devem ser seguidos; considerando, por fim, que as Instituições necessitam adequar de forma emergencial, suas estruturas para o momento do retorno das atividades presenciais em sistema híbrido, faz-se necessária a aquisição de câmeras de gravação para instalação nas salas de aula e laboratórios. As mesmas possibilitarão não só a transmissão das aulas ao vivo para os alunos que estão em atividades remotas, enquanto parte dos alunos estarão em sala de aula, no caso de um ensino híbrido, como também poderão ser utilizadas pelos docentes que quiserem ir ao Campus gravar as suas aulas antes do retorno das atividades presenciais. Devido </w:t>
      </w:r>
      <w:proofErr w:type="spellStart"/>
      <w:r w:rsidRPr="00976A32">
        <w:t>a</w:t>
      </w:r>
      <w:proofErr w:type="spellEnd"/>
      <w:r w:rsidRPr="00976A32">
        <w:t xml:space="preserve"> dificuldade em falar, principalmente com o uso da máscara e somado ao fato de transmitir o áudio, se faz necessário a aquisição de microfones individuais. Após o término da pandemia as câmeras ainda poderão ser utilizadas para gravação de aulas, eventos, processos seletivos, apresentação de trabalhos ou mesmo remanejadas para outros ambientes da Instituição. Além disso devido a extensão do campus e o limitado número de vigilantes, se faz necessário a aquisição de câmeras para o monitoramento do campus. </w:t>
      </w:r>
    </w:p>
    <w:p w:rsidR="00D27646" w:rsidRDefault="00A70F54">
      <w:pPr>
        <w:spacing w:after="11" w:line="259" w:lineRule="auto"/>
        <w:ind w:left="0" w:right="0" w:firstLine="0"/>
        <w:jc w:val="left"/>
      </w:pPr>
      <w:r w:rsidRPr="00976A32">
        <w:t xml:space="preserve"> </w:t>
      </w:r>
    </w:p>
    <w:p w:rsidR="00E84A11" w:rsidRDefault="00E84A11">
      <w:pPr>
        <w:spacing w:after="11" w:line="259" w:lineRule="auto"/>
        <w:ind w:left="0" w:right="0" w:firstLine="0"/>
        <w:jc w:val="left"/>
      </w:pPr>
    </w:p>
    <w:p w:rsidR="00E84A11" w:rsidRDefault="00E84A11">
      <w:pPr>
        <w:spacing w:after="11" w:line="259" w:lineRule="auto"/>
        <w:ind w:left="0" w:right="0" w:firstLine="0"/>
        <w:jc w:val="left"/>
      </w:pPr>
    </w:p>
    <w:p w:rsidR="00E84A11" w:rsidRDefault="00E84A11">
      <w:pPr>
        <w:spacing w:after="11" w:line="259" w:lineRule="auto"/>
        <w:ind w:left="0" w:right="0" w:firstLine="0"/>
        <w:jc w:val="left"/>
      </w:pPr>
    </w:p>
    <w:p w:rsidR="00E84A11" w:rsidRPr="00976A32" w:rsidRDefault="00E84A11">
      <w:pPr>
        <w:spacing w:after="11" w:line="259" w:lineRule="auto"/>
        <w:ind w:left="0" w:right="0" w:firstLine="0"/>
        <w:jc w:val="left"/>
      </w:pPr>
    </w:p>
    <w:p w:rsidR="00D27646" w:rsidRPr="00976A32" w:rsidRDefault="00A70F54">
      <w:pPr>
        <w:numPr>
          <w:ilvl w:val="0"/>
          <w:numId w:val="1"/>
        </w:numPr>
        <w:spacing w:after="0" w:line="259" w:lineRule="auto"/>
        <w:ind w:right="19" w:hanging="226"/>
        <w:jc w:val="left"/>
      </w:pPr>
      <w:r w:rsidRPr="00976A32">
        <w:rPr>
          <w:b/>
        </w:rPr>
        <w:t xml:space="preserve">ESPECIFICAÇÃO DOS MATERIAIS, EQUIPAMENTOS E/OU SERVIÇOS. </w:t>
      </w:r>
    </w:p>
    <w:p w:rsidR="00D27646" w:rsidRPr="00976A32" w:rsidRDefault="00A70F54">
      <w:pPr>
        <w:spacing w:after="0" w:line="259" w:lineRule="auto"/>
        <w:ind w:left="283" w:right="0" w:firstLine="0"/>
        <w:jc w:val="left"/>
      </w:pPr>
      <w:r w:rsidRPr="00976A32">
        <w:rPr>
          <w:b/>
        </w:rPr>
        <w:t xml:space="preserve"> </w:t>
      </w:r>
    </w:p>
    <w:tbl>
      <w:tblPr>
        <w:tblStyle w:val="TableGrid"/>
        <w:tblW w:w="9541" w:type="dxa"/>
        <w:tblInd w:w="-1" w:type="dxa"/>
        <w:tblCellMar>
          <w:top w:w="82" w:type="dxa"/>
          <w:left w:w="28" w:type="dxa"/>
          <w:right w:w="6" w:type="dxa"/>
        </w:tblCellMar>
        <w:tblLook w:val="04A0" w:firstRow="1" w:lastRow="0" w:firstColumn="1" w:lastColumn="0" w:noHBand="0" w:noVBand="1"/>
      </w:tblPr>
      <w:tblGrid>
        <w:gridCol w:w="817"/>
        <w:gridCol w:w="6449"/>
        <w:gridCol w:w="960"/>
        <w:gridCol w:w="1315"/>
      </w:tblGrid>
      <w:tr w:rsidR="00D27646" w:rsidRPr="00976A32" w:rsidTr="00E8084E">
        <w:trPr>
          <w:trHeight w:val="358"/>
        </w:trPr>
        <w:tc>
          <w:tcPr>
            <w:tcW w:w="817" w:type="dxa"/>
            <w:tcBorders>
              <w:top w:val="single" w:sz="2" w:space="0" w:color="000000"/>
              <w:left w:val="single" w:sz="2" w:space="0" w:color="000000"/>
              <w:bottom w:val="single" w:sz="2" w:space="0" w:color="000000"/>
              <w:right w:val="single" w:sz="2" w:space="0" w:color="000000"/>
            </w:tcBorders>
            <w:shd w:val="clear" w:color="auto" w:fill="D9D9D9"/>
          </w:tcPr>
          <w:p w:rsidR="00D27646" w:rsidRPr="00976A32" w:rsidRDefault="00A70F54">
            <w:pPr>
              <w:spacing w:after="0" w:line="259" w:lineRule="auto"/>
              <w:ind w:left="28" w:right="0" w:firstLine="0"/>
            </w:pPr>
            <w:r w:rsidRPr="00976A32">
              <w:rPr>
                <w:b/>
              </w:rPr>
              <w:t>Item</w:t>
            </w:r>
            <w:r w:rsidRPr="00976A32">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auto" w:fill="D9D9D9"/>
          </w:tcPr>
          <w:p w:rsidR="00D27646" w:rsidRPr="00976A32" w:rsidRDefault="00A70F54">
            <w:pPr>
              <w:spacing w:after="0" w:line="259" w:lineRule="auto"/>
              <w:ind w:left="0" w:right="0" w:firstLine="0"/>
              <w:jc w:val="left"/>
            </w:pPr>
            <w:r w:rsidRPr="00976A32">
              <w:rPr>
                <w:b/>
              </w:rPr>
              <w:t>Especificação</w:t>
            </w:r>
            <w:r w:rsidRPr="00976A32">
              <w:t xml:space="preserve"> </w:t>
            </w:r>
          </w:p>
        </w:tc>
        <w:tc>
          <w:tcPr>
            <w:tcW w:w="960" w:type="dxa"/>
            <w:tcBorders>
              <w:top w:val="single" w:sz="2" w:space="0" w:color="000000"/>
              <w:left w:val="single" w:sz="2" w:space="0" w:color="000000"/>
              <w:bottom w:val="single" w:sz="2" w:space="0" w:color="000000"/>
              <w:right w:val="single" w:sz="2" w:space="0" w:color="000000"/>
            </w:tcBorders>
            <w:shd w:val="clear" w:color="auto" w:fill="D9D9D9"/>
          </w:tcPr>
          <w:p w:rsidR="00D27646" w:rsidRPr="00976A32" w:rsidRDefault="00A70F54">
            <w:pPr>
              <w:spacing w:after="0" w:line="259" w:lineRule="auto"/>
              <w:ind w:left="154" w:right="0" w:firstLine="0"/>
              <w:jc w:val="left"/>
            </w:pPr>
            <w:r w:rsidRPr="00976A32">
              <w:rPr>
                <w:b/>
              </w:rPr>
              <w:t>Unidade</w:t>
            </w:r>
            <w:r w:rsidRPr="00976A32">
              <w:t xml:space="preserve"> </w:t>
            </w:r>
          </w:p>
        </w:tc>
        <w:tc>
          <w:tcPr>
            <w:tcW w:w="1315" w:type="dxa"/>
            <w:tcBorders>
              <w:top w:val="single" w:sz="2" w:space="0" w:color="000000"/>
              <w:left w:val="single" w:sz="2" w:space="0" w:color="000000"/>
              <w:bottom w:val="single" w:sz="2" w:space="0" w:color="000000"/>
              <w:right w:val="single" w:sz="2" w:space="0" w:color="000000"/>
            </w:tcBorders>
            <w:shd w:val="clear" w:color="auto" w:fill="D9D9D9"/>
          </w:tcPr>
          <w:p w:rsidR="00D27646" w:rsidRPr="00976A32" w:rsidRDefault="00A70F54">
            <w:pPr>
              <w:spacing w:after="0" w:line="259" w:lineRule="auto"/>
              <w:ind w:left="38" w:right="0" w:firstLine="0"/>
            </w:pPr>
            <w:r w:rsidRPr="00976A32">
              <w:rPr>
                <w:b/>
              </w:rPr>
              <w:t>Quantidade</w:t>
            </w:r>
            <w:r w:rsidRPr="00976A32">
              <w:t xml:space="preserve"> </w:t>
            </w:r>
          </w:p>
        </w:tc>
      </w:tr>
      <w:tr w:rsidR="00E8084E" w:rsidRPr="00976A32" w:rsidTr="00671FC8">
        <w:trPr>
          <w:trHeight w:val="3742"/>
        </w:trPr>
        <w:tc>
          <w:tcPr>
            <w:tcW w:w="817" w:type="dxa"/>
            <w:tcBorders>
              <w:top w:val="single" w:sz="2" w:space="0" w:color="000000"/>
              <w:left w:val="single" w:sz="2" w:space="0" w:color="000000"/>
              <w:right w:val="single" w:sz="2" w:space="0" w:color="000000"/>
            </w:tcBorders>
            <w:vAlign w:val="center"/>
          </w:tcPr>
          <w:p w:rsidR="00E8084E" w:rsidRPr="00976A32" w:rsidRDefault="00E8084E">
            <w:pPr>
              <w:spacing w:after="0" w:line="259" w:lineRule="auto"/>
              <w:ind w:left="0" w:right="20" w:firstLine="0"/>
              <w:jc w:val="center"/>
            </w:pPr>
            <w:r w:rsidRPr="00976A32">
              <w:t xml:space="preserve">1 </w:t>
            </w:r>
          </w:p>
        </w:tc>
        <w:tc>
          <w:tcPr>
            <w:tcW w:w="6449" w:type="dxa"/>
            <w:tcBorders>
              <w:top w:val="single" w:sz="2" w:space="0" w:color="000000"/>
              <w:left w:val="single" w:sz="2" w:space="0" w:color="000000"/>
              <w:right w:val="single" w:sz="2" w:space="0" w:color="000000"/>
            </w:tcBorders>
          </w:tcPr>
          <w:p w:rsidR="00E8084E" w:rsidRPr="00976A32" w:rsidRDefault="00E8084E">
            <w:pPr>
              <w:spacing w:after="0" w:line="259" w:lineRule="auto"/>
              <w:ind w:left="0" w:right="0" w:firstLine="0"/>
              <w:jc w:val="left"/>
            </w:pPr>
            <w:r w:rsidRPr="00976A32">
              <w:rPr>
                <w:b/>
              </w:rPr>
              <w:t>Câmera IP 4 MP</w:t>
            </w:r>
            <w:r w:rsidRPr="00976A32">
              <w:t xml:space="preserve">  </w:t>
            </w:r>
          </w:p>
          <w:p w:rsidR="00E8084E" w:rsidRPr="00976A32" w:rsidRDefault="00E8084E" w:rsidP="00174159">
            <w:pPr>
              <w:numPr>
                <w:ilvl w:val="0"/>
                <w:numId w:val="2"/>
              </w:numPr>
              <w:spacing w:after="1" w:line="230" w:lineRule="auto"/>
              <w:ind w:left="437" w:right="0" w:firstLine="0"/>
              <w:jc w:val="left"/>
            </w:pPr>
            <w:r w:rsidRPr="00976A32">
              <w:t xml:space="preserve">CMOS de varredura progressiva de 1/3 " resolução mínima 2560 × </w:t>
            </w:r>
            <w:proofErr w:type="gramStart"/>
            <w:r w:rsidRPr="00976A32">
              <w:t xml:space="preserve">1440  </w:t>
            </w:r>
            <w:r w:rsidRPr="00976A32">
              <w:rPr>
                <w:rFonts w:eastAsia="Segoe UI Symbol"/>
              </w:rPr>
              <w:t></w:t>
            </w:r>
            <w:proofErr w:type="gramEnd"/>
            <w:r w:rsidRPr="00976A32">
              <w:t xml:space="preserve"> Lente 2,8 mm H.265 +, H.265, H.264 +, H.264  </w:t>
            </w:r>
          </w:p>
          <w:p w:rsidR="00E8084E" w:rsidRPr="00976A32" w:rsidRDefault="00E8084E" w:rsidP="00174159">
            <w:pPr>
              <w:numPr>
                <w:ilvl w:val="0"/>
                <w:numId w:val="2"/>
              </w:numPr>
              <w:spacing w:after="0" w:line="259" w:lineRule="auto"/>
              <w:ind w:left="437" w:right="0" w:firstLine="0"/>
              <w:jc w:val="left"/>
            </w:pPr>
            <w:r w:rsidRPr="00976A32">
              <w:t xml:space="preserve">Fluxo duplo  </w:t>
            </w:r>
          </w:p>
          <w:p w:rsidR="00E8084E" w:rsidRPr="00976A32" w:rsidRDefault="00E8084E" w:rsidP="00174159">
            <w:pPr>
              <w:numPr>
                <w:ilvl w:val="0"/>
                <w:numId w:val="2"/>
              </w:numPr>
              <w:spacing w:after="0" w:line="259" w:lineRule="auto"/>
              <w:ind w:left="437" w:right="0" w:firstLine="0"/>
              <w:jc w:val="left"/>
            </w:pPr>
            <w:r w:rsidRPr="00976A32">
              <w:t xml:space="preserve">DWDR ou WDR (ampla faixa dinâmica)  </w:t>
            </w:r>
          </w:p>
          <w:p w:rsidR="00E8084E" w:rsidRPr="00976A32" w:rsidRDefault="00E8084E" w:rsidP="00174159">
            <w:pPr>
              <w:numPr>
                <w:ilvl w:val="0"/>
                <w:numId w:val="2"/>
              </w:numPr>
              <w:spacing w:after="0" w:line="259" w:lineRule="auto"/>
              <w:ind w:left="437" w:right="0" w:firstLine="0"/>
              <w:jc w:val="left"/>
            </w:pPr>
            <w:r w:rsidRPr="00976A32">
              <w:t xml:space="preserve">DNR 3D (Redução de ruído digital)  </w:t>
            </w:r>
          </w:p>
          <w:p w:rsidR="00E8084E" w:rsidRPr="00976A32" w:rsidRDefault="00E8084E" w:rsidP="00174159">
            <w:pPr>
              <w:numPr>
                <w:ilvl w:val="0"/>
                <w:numId w:val="3"/>
              </w:numPr>
              <w:spacing w:after="0" w:line="259" w:lineRule="auto"/>
              <w:ind w:left="437" w:right="0" w:hanging="151"/>
              <w:jc w:val="left"/>
            </w:pPr>
            <w:r w:rsidRPr="00976A32">
              <w:t xml:space="preserve">Alcance de infravermelho de até 30 m  </w:t>
            </w:r>
          </w:p>
          <w:p w:rsidR="00E8084E" w:rsidRPr="00976A32" w:rsidRDefault="00E8084E" w:rsidP="00174159">
            <w:pPr>
              <w:numPr>
                <w:ilvl w:val="0"/>
                <w:numId w:val="3"/>
              </w:numPr>
              <w:spacing w:after="0" w:line="259" w:lineRule="auto"/>
              <w:ind w:left="437" w:right="0" w:hanging="151"/>
              <w:jc w:val="left"/>
            </w:pPr>
            <w:proofErr w:type="spellStart"/>
            <w:r w:rsidRPr="00976A32">
              <w:t>PoE</w:t>
            </w:r>
            <w:proofErr w:type="spellEnd"/>
            <w:r w:rsidRPr="00976A32">
              <w:t xml:space="preserve"> (Power over Ethernet)  </w:t>
            </w:r>
          </w:p>
          <w:p w:rsidR="00E8084E" w:rsidRPr="00976A32" w:rsidRDefault="00E8084E" w:rsidP="00174159">
            <w:pPr>
              <w:numPr>
                <w:ilvl w:val="0"/>
                <w:numId w:val="3"/>
              </w:numPr>
              <w:spacing w:after="0" w:line="259" w:lineRule="auto"/>
              <w:ind w:left="437" w:right="0" w:hanging="151"/>
              <w:jc w:val="left"/>
            </w:pPr>
            <w:r w:rsidRPr="00976A32">
              <w:t xml:space="preserve">IP67  </w:t>
            </w:r>
          </w:p>
          <w:p w:rsidR="00E8084E" w:rsidRPr="00976A32" w:rsidRDefault="00E8084E" w:rsidP="00174159">
            <w:pPr>
              <w:numPr>
                <w:ilvl w:val="0"/>
                <w:numId w:val="3"/>
              </w:numPr>
              <w:spacing w:after="0" w:line="259" w:lineRule="auto"/>
              <w:ind w:left="437" w:right="0" w:hanging="151"/>
              <w:jc w:val="left"/>
            </w:pPr>
            <w:r w:rsidRPr="00976A32">
              <w:t xml:space="preserve">Proteção </w:t>
            </w:r>
            <w:proofErr w:type="spellStart"/>
            <w:r w:rsidRPr="00976A32">
              <w:t>antivandalismo</w:t>
            </w:r>
            <w:proofErr w:type="spellEnd"/>
            <w:r w:rsidRPr="00976A32">
              <w:t xml:space="preserve"> IK10  </w:t>
            </w:r>
          </w:p>
          <w:p w:rsidR="00E8084E" w:rsidRPr="00976A32" w:rsidRDefault="00E8084E" w:rsidP="00174159">
            <w:pPr>
              <w:numPr>
                <w:ilvl w:val="0"/>
                <w:numId w:val="3"/>
              </w:numPr>
              <w:spacing w:after="0" w:line="259" w:lineRule="auto"/>
              <w:ind w:left="437" w:right="0" w:hanging="151"/>
              <w:jc w:val="left"/>
            </w:pPr>
            <w:proofErr w:type="spellStart"/>
            <w:r w:rsidRPr="00976A32">
              <w:t>Operating</w:t>
            </w:r>
            <w:proofErr w:type="spellEnd"/>
            <w:r w:rsidRPr="00976A32">
              <w:t xml:space="preserve"> </w:t>
            </w:r>
            <w:proofErr w:type="spellStart"/>
            <w:r w:rsidRPr="00976A32">
              <w:t>Conditions</w:t>
            </w:r>
            <w:proofErr w:type="spellEnd"/>
            <w:r w:rsidRPr="00976A32">
              <w:t xml:space="preserve"> -30 °C </w:t>
            </w:r>
            <w:proofErr w:type="spellStart"/>
            <w:r w:rsidRPr="00976A32">
              <w:t>to</w:t>
            </w:r>
            <w:proofErr w:type="spellEnd"/>
            <w:r w:rsidRPr="00976A32">
              <w:t xml:space="preserve"> 60 °C  </w:t>
            </w:r>
          </w:p>
          <w:p w:rsidR="00E8084E" w:rsidRPr="00976A32" w:rsidRDefault="00E8084E" w:rsidP="00174159">
            <w:pPr>
              <w:spacing w:after="0" w:line="259" w:lineRule="auto"/>
              <w:ind w:left="437" w:right="0"/>
            </w:pPr>
            <w:r w:rsidRPr="00976A32">
              <w:t xml:space="preserve">Referência: CAMERA MINI DOME 4MP DH-IPCHDBW4431EN-ASE-0280-S2 </w:t>
            </w:r>
          </w:p>
        </w:tc>
        <w:tc>
          <w:tcPr>
            <w:tcW w:w="960" w:type="dxa"/>
            <w:tcBorders>
              <w:top w:val="single" w:sz="2" w:space="0" w:color="000000"/>
              <w:left w:val="single" w:sz="2" w:space="0" w:color="000000"/>
              <w:right w:val="single" w:sz="2" w:space="0" w:color="000000"/>
            </w:tcBorders>
            <w:vAlign w:val="center"/>
          </w:tcPr>
          <w:p w:rsidR="00E8084E" w:rsidRPr="00976A32" w:rsidRDefault="00E8084E">
            <w:pPr>
              <w:spacing w:after="0" w:line="259" w:lineRule="auto"/>
              <w:ind w:left="0" w:right="25" w:firstLine="0"/>
              <w:jc w:val="center"/>
            </w:pPr>
            <w:proofErr w:type="spellStart"/>
            <w:r w:rsidRPr="00976A32">
              <w:t>Un</w:t>
            </w:r>
            <w:proofErr w:type="spellEnd"/>
            <w:r w:rsidRPr="00976A32">
              <w:t xml:space="preserve"> </w:t>
            </w:r>
          </w:p>
        </w:tc>
        <w:tc>
          <w:tcPr>
            <w:tcW w:w="1315" w:type="dxa"/>
            <w:tcBorders>
              <w:top w:val="single" w:sz="2" w:space="0" w:color="000000"/>
              <w:left w:val="single" w:sz="2" w:space="0" w:color="000000"/>
              <w:right w:val="single" w:sz="2" w:space="0" w:color="000000"/>
            </w:tcBorders>
            <w:vAlign w:val="center"/>
          </w:tcPr>
          <w:p w:rsidR="00E8084E" w:rsidRPr="00CD0A83" w:rsidRDefault="0029766A">
            <w:pPr>
              <w:spacing w:after="0" w:line="259" w:lineRule="auto"/>
              <w:ind w:left="0" w:right="22" w:firstLine="0"/>
              <w:jc w:val="center"/>
              <w:rPr>
                <w:color w:val="auto"/>
              </w:rPr>
            </w:pPr>
            <w:r w:rsidRPr="00CD0A83">
              <w:rPr>
                <w:color w:val="auto"/>
              </w:rPr>
              <w:t>163</w:t>
            </w:r>
          </w:p>
        </w:tc>
      </w:tr>
      <w:tr w:rsidR="00D27646" w:rsidRPr="00976A32" w:rsidTr="00E8084E">
        <w:tblPrEx>
          <w:tblCellMar>
            <w:top w:w="71" w:type="dxa"/>
            <w:left w:w="30" w:type="dxa"/>
            <w:right w:w="18" w:type="dxa"/>
          </w:tblCellMar>
        </w:tblPrEx>
        <w:trPr>
          <w:trHeight w:val="1940"/>
        </w:trPr>
        <w:tc>
          <w:tcPr>
            <w:tcW w:w="817" w:type="dxa"/>
            <w:tcBorders>
              <w:top w:val="single" w:sz="2" w:space="0" w:color="000000"/>
              <w:left w:val="single" w:sz="2" w:space="0" w:color="000000"/>
              <w:bottom w:val="single" w:sz="2" w:space="0" w:color="000000"/>
              <w:right w:val="single" w:sz="2" w:space="0" w:color="000000"/>
            </w:tcBorders>
            <w:vAlign w:val="center"/>
          </w:tcPr>
          <w:p w:rsidR="00D27646" w:rsidRPr="00976A32" w:rsidRDefault="00A70F54">
            <w:pPr>
              <w:spacing w:after="0" w:line="259" w:lineRule="auto"/>
              <w:ind w:left="0" w:right="6" w:firstLine="0"/>
              <w:jc w:val="center"/>
            </w:pPr>
            <w:r w:rsidRPr="00976A32">
              <w:t xml:space="preserve">2 </w:t>
            </w:r>
          </w:p>
        </w:tc>
        <w:tc>
          <w:tcPr>
            <w:tcW w:w="6449" w:type="dxa"/>
            <w:tcBorders>
              <w:top w:val="single" w:sz="2" w:space="0" w:color="000000"/>
              <w:left w:val="single" w:sz="2" w:space="0" w:color="000000"/>
              <w:bottom w:val="single" w:sz="2" w:space="0" w:color="000000"/>
              <w:right w:val="single" w:sz="2" w:space="0" w:color="000000"/>
            </w:tcBorders>
          </w:tcPr>
          <w:p w:rsidR="00D27646" w:rsidRPr="00976A32" w:rsidRDefault="00A70F54">
            <w:pPr>
              <w:spacing w:after="1" w:line="239" w:lineRule="auto"/>
              <w:ind w:left="0" w:right="252" w:firstLine="0"/>
              <w:jc w:val="left"/>
            </w:pPr>
            <w:r w:rsidRPr="00976A32">
              <w:rPr>
                <w:b/>
              </w:rPr>
              <w:t xml:space="preserve">Fonte </w:t>
            </w:r>
            <w:proofErr w:type="gramStart"/>
            <w:r w:rsidRPr="00976A32">
              <w:rPr>
                <w:b/>
              </w:rPr>
              <w:t>POE</w:t>
            </w:r>
            <w:r w:rsidRPr="00976A32">
              <w:t xml:space="preserve">  seguindo</w:t>
            </w:r>
            <w:proofErr w:type="gramEnd"/>
            <w:r w:rsidRPr="00976A32">
              <w:t xml:space="preserve"> padrão IEEE 802.3af, permite alimentar Telefones IP, Switches, Câmeras e entre outros e transmitir dados por cabo de rede através de conectores RJ 45 fêmea em apenas uma fonte, otimizando espaços e reduzindo custos  </w:t>
            </w:r>
          </w:p>
          <w:p w:rsidR="00D27646" w:rsidRPr="00976A32" w:rsidRDefault="00A70F54">
            <w:pPr>
              <w:spacing w:after="0" w:line="259" w:lineRule="auto"/>
              <w:ind w:left="0" w:right="0" w:firstLine="0"/>
              <w:jc w:val="left"/>
            </w:pPr>
            <w:r w:rsidRPr="00976A32">
              <w:t xml:space="preserve"> </w:t>
            </w:r>
          </w:p>
          <w:p w:rsidR="00D27646" w:rsidRPr="00976A32" w:rsidRDefault="00A70F54">
            <w:pPr>
              <w:spacing w:after="0" w:line="259" w:lineRule="auto"/>
              <w:ind w:left="0" w:right="0" w:firstLine="0"/>
              <w:jc w:val="left"/>
            </w:pPr>
            <w:r w:rsidRPr="00976A32">
              <w:t xml:space="preserve">Observação: o Item 2 deve ser compatível com o Item 1 </w:t>
            </w:r>
            <w:r w:rsidR="0029766A">
              <w:t>e 5</w:t>
            </w:r>
          </w:p>
        </w:tc>
        <w:tc>
          <w:tcPr>
            <w:tcW w:w="960" w:type="dxa"/>
            <w:tcBorders>
              <w:top w:val="single" w:sz="2" w:space="0" w:color="000000"/>
              <w:left w:val="single" w:sz="2" w:space="0" w:color="000000"/>
              <w:bottom w:val="single" w:sz="2" w:space="0" w:color="000000"/>
              <w:right w:val="single" w:sz="2" w:space="0" w:color="000000"/>
            </w:tcBorders>
            <w:vAlign w:val="center"/>
          </w:tcPr>
          <w:p w:rsidR="00D27646" w:rsidRPr="00976A32" w:rsidRDefault="00A70F54">
            <w:pPr>
              <w:spacing w:after="0" w:line="259" w:lineRule="auto"/>
              <w:ind w:left="0" w:right="11" w:firstLine="0"/>
              <w:jc w:val="center"/>
            </w:pPr>
            <w:proofErr w:type="spellStart"/>
            <w:r w:rsidRPr="00976A32">
              <w:t>Un</w:t>
            </w:r>
            <w:proofErr w:type="spellEnd"/>
            <w:r w:rsidRPr="00976A32">
              <w:t xml:space="preserve"> </w:t>
            </w:r>
          </w:p>
        </w:tc>
        <w:tc>
          <w:tcPr>
            <w:tcW w:w="1315" w:type="dxa"/>
            <w:tcBorders>
              <w:top w:val="single" w:sz="2" w:space="0" w:color="000000"/>
              <w:left w:val="single" w:sz="2" w:space="0" w:color="000000"/>
              <w:bottom w:val="single" w:sz="2" w:space="0" w:color="000000"/>
              <w:right w:val="single" w:sz="2" w:space="0" w:color="000000"/>
            </w:tcBorders>
            <w:vAlign w:val="center"/>
          </w:tcPr>
          <w:p w:rsidR="00D27646" w:rsidRPr="00CD0A83" w:rsidRDefault="0029766A">
            <w:pPr>
              <w:spacing w:after="0" w:line="259" w:lineRule="auto"/>
              <w:ind w:left="0" w:right="8" w:firstLine="0"/>
              <w:jc w:val="center"/>
              <w:rPr>
                <w:color w:val="auto"/>
              </w:rPr>
            </w:pPr>
            <w:r w:rsidRPr="00CD0A83">
              <w:rPr>
                <w:color w:val="auto"/>
              </w:rPr>
              <w:t>204</w:t>
            </w:r>
            <w:r w:rsidR="00A70F54" w:rsidRPr="00CD0A83">
              <w:rPr>
                <w:color w:val="auto"/>
              </w:rPr>
              <w:t xml:space="preserve"> </w:t>
            </w:r>
          </w:p>
        </w:tc>
      </w:tr>
      <w:tr w:rsidR="00D27646" w:rsidRPr="00976A32" w:rsidTr="00174159">
        <w:tblPrEx>
          <w:tblCellMar>
            <w:top w:w="71" w:type="dxa"/>
            <w:left w:w="30" w:type="dxa"/>
            <w:right w:w="18" w:type="dxa"/>
          </w:tblCellMar>
        </w:tblPrEx>
        <w:trPr>
          <w:trHeight w:val="5559"/>
        </w:trPr>
        <w:tc>
          <w:tcPr>
            <w:tcW w:w="817" w:type="dxa"/>
            <w:tcBorders>
              <w:top w:val="single" w:sz="2" w:space="0" w:color="000000"/>
              <w:left w:val="single" w:sz="2" w:space="0" w:color="000000"/>
              <w:bottom w:val="single" w:sz="4" w:space="0" w:color="auto"/>
              <w:right w:val="single" w:sz="2" w:space="0" w:color="000000"/>
            </w:tcBorders>
            <w:vAlign w:val="center"/>
          </w:tcPr>
          <w:p w:rsidR="00D27646" w:rsidRPr="00976A32" w:rsidRDefault="00A70F54">
            <w:pPr>
              <w:spacing w:after="0" w:line="259" w:lineRule="auto"/>
              <w:ind w:left="0" w:right="6" w:firstLine="0"/>
              <w:jc w:val="center"/>
            </w:pPr>
            <w:r w:rsidRPr="00976A32">
              <w:t xml:space="preserve">3 </w:t>
            </w:r>
          </w:p>
        </w:tc>
        <w:tc>
          <w:tcPr>
            <w:tcW w:w="6449" w:type="dxa"/>
            <w:tcBorders>
              <w:top w:val="single" w:sz="2" w:space="0" w:color="000000"/>
              <w:left w:val="single" w:sz="2" w:space="0" w:color="000000"/>
              <w:bottom w:val="single" w:sz="4" w:space="0" w:color="auto"/>
              <w:right w:val="single" w:sz="2" w:space="0" w:color="000000"/>
            </w:tcBorders>
          </w:tcPr>
          <w:p w:rsidR="00D27646" w:rsidRPr="00976A32" w:rsidRDefault="00A70F54">
            <w:pPr>
              <w:spacing w:after="0" w:line="259" w:lineRule="auto"/>
              <w:ind w:left="0" w:right="0" w:firstLine="0"/>
              <w:jc w:val="left"/>
            </w:pPr>
            <w:r w:rsidRPr="00976A32">
              <w:rPr>
                <w:b/>
              </w:rPr>
              <w:t xml:space="preserve">Kit som ambiente </w:t>
            </w:r>
          </w:p>
          <w:p w:rsidR="00D27646" w:rsidRPr="00976A32" w:rsidRDefault="00A70F54">
            <w:pPr>
              <w:spacing w:after="0" w:line="259" w:lineRule="auto"/>
              <w:ind w:left="0" w:right="0" w:firstLine="0"/>
              <w:jc w:val="left"/>
            </w:pPr>
            <w:r w:rsidRPr="00976A32">
              <w:rPr>
                <w:b/>
              </w:rPr>
              <w:t xml:space="preserve"> </w:t>
            </w:r>
          </w:p>
          <w:p w:rsidR="00D27646" w:rsidRPr="00976A32" w:rsidRDefault="00A70F54">
            <w:pPr>
              <w:spacing w:after="24" w:line="259" w:lineRule="auto"/>
              <w:ind w:left="0" w:right="0" w:firstLine="0"/>
              <w:jc w:val="left"/>
            </w:pPr>
            <w:r w:rsidRPr="00976A32">
              <w:t xml:space="preserve">4 (quatro) Caixas de som: </w:t>
            </w:r>
          </w:p>
          <w:p w:rsidR="00D27646" w:rsidRPr="00976A32" w:rsidRDefault="00A70F54">
            <w:pPr>
              <w:numPr>
                <w:ilvl w:val="0"/>
                <w:numId w:val="4"/>
              </w:numPr>
              <w:spacing w:after="0" w:line="259" w:lineRule="auto"/>
              <w:ind w:right="0" w:hanging="348"/>
              <w:jc w:val="left"/>
            </w:pPr>
            <w:proofErr w:type="gramStart"/>
            <w:r w:rsidRPr="00976A32">
              <w:t>tipo</w:t>
            </w:r>
            <w:proofErr w:type="gramEnd"/>
            <w:r w:rsidRPr="00976A32">
              <w:t xml:space="preserve"> arandela de embutir no teto; </w:t>
            </w:r>
          </w:p>
          <w:p w:rsidR="00D27646" w:rsidRPr="00976A32" w:rsidRDefault="00A70F54">
            <w:pPr>
              <w:numPr>
                <w:ilvl w:val="0"/>
                <w:numId w:val="4"/>
              </w:numPr>
              <w:spacing w:after="0" w:line="259" w:lineRule="auto"/>
              <w:ind w:right="0" w:hanging="348"/>
              <w:jc w:val="left"/>
            </w:pPr>
            <w:r w:rsidRPr="00976A32">
              <w:t xml:space="preserve">Alto falantes tamanho de 6”; </w:t>
            </w:r>
          </w:p>
          <w:p w:rsidR="00D27646" w:rsidRPr="00976A32" w:rsidRDefault="00A70F54">
            <w:pPr>
              <w:numPr>
                <w:ilvl w:val="0"/>
                <w:numId w:val="4"/>
              </w:numPr>
              <w:spacing w:after="0" w:line="259" w:lineRule="auto"/>
              <w:ind w:right="0" w:hanging="348"/>
              <w:jc w:val="left"/>
            </w:pPr>
            <w:r w:rsidRPr="00976A32">
              <w:t xml:space="preserve">Resposta de frequência entre 90hz -20khz;  </w:t>
            </w:r>
          </w:p>
          <w:p w:rsidR="00D27646" w:rsidRPr="00976A32" w:rsidRDefault="00A70F54">
            <w:pPr>
              <w:spacing w:after="0" w:line="259" w:lineRule="auto"/>
              <w:ind w:left="720" w:right="0" w:firstLine="0"/>
              <w:jc w:val="left"/>
            </w:pPr>
            <w:r w:rsidRPr="00976A32">
              <w:t xml:space="preserve"> </w:t>
            </w:r>
          </w:p>
          <w:p w:rsidR="00D27646" w:rsidRPr="00976A32" w:rsidRDefault="00A70F54">
            <w:pPr>
              <w:spacing w:after="24" w:line="259" w:lineRule="auto"/>
              <w:ind w:left="0" w:right="0" w:firstLine="0"/>
              <w:jc w:val="left"/>
            </w:pPr>
            <w:r w:rsidRPr="00976A32">
              <w:t>1 (um</w:t>
            </w:r>
            <w:proofErr w:type="gramStart"/>
            <w:r w:rsidRPr="00976A32">
              <w:t>) Amplificador</w:t>
            </w:r>
            <w:proofErr w:type="gramEnd"/>
            <w:r w:rsidRPr="00976A32">
              <w:t xml:space="preserve">:  </w:t>
            </w:r>
          </w:p>
          <w:p w:rsidR="00D27646" w:rsidRPr="00976A32" w:rsidRDefault="00A70F54">
            <w:pPr>
              <w:numPr>
                <w:ilvl w:val="0"/>
                <w:numId w:val="5"/>
              </w:numPr>
              <w:spacing w:after="0" w:line="259" w:lineRule="auto"/>
              <w:ind w:right="0" w:hanging="348"/>
              <w:jc w:val="left"/>
            </w:pPr>
            <w:r w:rsidRPr="00976A32">
              <w:t xml:space="preserve">Mínimo 2 entradas P10 (podendo </w:t>
            </w:r>
            <w:proofErr w:type="gramStart"/>
            <w:r w:rsidRPr="00976A32">
              <w:t>uma ser</w:t>
            </w:r>
            <w:proofErr w:type="gramEnd"/>
            <w:r w:rsidRPr="00976A32">
              <w:t xml:space="preserve"> p2) independentes; </w:t>
            </w:r>
          </w:p>
          <w:p w:rsidR="00D27646" w:rsidRPr="00976A32" w:rsidRDefault="00A70F54">
            <w:pPr>
              <w:numPr>
                <w:ilvl w:val="0"/>
                <w:numId w:val="5"/>
              </w:numPr>
              <w:spacing w:after="0" w:line="259" w:lineRule="auto"/>
              <w:ind w:right="0" w:hanging="348"/>
              <w:jc w:val="left"/>
            </w:pPr>
            <w:r w:rsidRPr="00976A32">
              <w:t xml:space="preserve">Conexão </w:t>
            </w:r>
            <w:proofErr w:type="spellStart"/>
            <w:r w:rsidRPr="00976A32">
              <w:t>bluetooth</w:t>
            </w:r>
            <w:proofErr w:type="spellEnd"/>
            <w:r w:rsidRPr="00976A32">
              <w:t xml:space="preserve">; </w:t>
            </w:r>
          </w:p>
          <w:p w:rsidR="00D27646" w:rsidRPr="00976A32" w:rsidRDefault="00A70F54">
            <w:pPr>
              <w:numPr>
                <w:ilvl w:val="0"/>
                <w:numId w:val="5"/>
              </w:numPr>
              <w:spacing w:after="0" w:line="259" w:lineRule="auto"/>
              <w:ind w:right="0" w:hanging="348"/>
              <w:jc w:val="left"/>
            </w:pPr>
            <w:r w:rsidRPr="00976A32">
              <w:t xml:space="preserve">Player por USB; </w:t>
            </w:r>
          </w:p>
          <w:p w:rsidR="00D27646" w:rsidRPr="00976A32" w:rsidRDefault="00A70F54">
            <w:pPr>
              <w:numPr>
                <w:ilvl w:val="0"/>
                <w:numId w:val="5"/>
              </w:numPr>
              <w:spacing w:after="0" w:line="259" w:lineRule="auto"/>
              <w:ind w:right="0" w:hanging="348"/>
              <w:jc w:val="left"/>
            </w:pPr>
            <w:r w:rsidRPr="00976A32">
              <w:t xml:space="preserve">Potência total mínima 180w, sendo 90w por canal;  </w:t>
            </w:r>
          </w:p>
          <w:p w:rsidR="00D27646" w:rsidRPr="00976A32" w:rsidRDefault="00A70F54">
            <w:pPr>
              <w:numPr>
                <w:ilvl w:val="0"/>
                <w:numId w:val="5"/>
              </w:numPr>
              <w:spacing w:after="0" w:line="259" w:lineRule="auto"/>
              <w:ind w:right="0" w:hanging="348"/>
              <w:jc w:val="left"/>
            </w:pPr>
            <w:r w:rsidRPr="00976A32">
              <w:t xml:space="preserve">Proteção por meio de fusível; </w:t>
            </w:r>
          </w:p>
          <w:p w:rsidR="00D27646" w:rsidRPr="00976A32" w:rsidRDefault="00A70F54">
            <w:pPr>
              <w:numPr>
                <w:ilvl w:val="0"/>
                <w:numId w:val="5"/>
              </w:numPr>
              <w:spacing w:after="0" w:line="259" w:lineRule="auto"/>
              <w:ind w:right="0" w:hanging="348"/>
              <w:jc w:val="left"/>
            </w:pPr>
            <w:r w:rsidRPr="00976A32">
              <w:t xml:space="preserve">Fonte bivolt; </w:t>
            </w:r>
          </w:p>
          <w:p w:rsidR="00D27646" w:rsidRPr="00976A32" w:rsidRDefault="00A70F54">
            <w:pPr>
              <w:spacing w:after="0" w:line="259" w:lineRule="auto"/>
              <w:ind w:left="360" w:right="0" w:firstLine="0"/>
              <w:jc w:val="left"/>
            </w:pPr>
            <w:r w:rsidRPr="00976A32">
              <w:t xml:space="preserve"> </w:t>
            </w:r>
          </w:p>
          <w:p w:rsidR="00D27646" w:rsidRPr="00976A32" w:rsidRDefault="00A70F54">
            <w:pPr>
              <w:spacing w:after="0" w:line="259" w:lineRule="auto"/>
              <w:ind w:left="0" w:right="0" w:firstLine="0"/>
              <w:jc w:val="left"/>
            </w:pPr>
            <w:r w:rsidRPr="00976A32">
              <w:t xml:space="preserve"> </w:t>
            </w:r>
          </w:p>
          <w:p w:rsidR="00D27646" w:rsidRPr="00976A32" w:rsidRDefault="00A70F54">
            <w:pPr>
              <w:spacing w:after="24" w:line="259" w:lineRule="auto"/>
              <w:ind w:left="0" w:right="0" w:firstLine="0"/>
              <w:jc w:val="left"/>
            </w:pPr>
            <w:r w:rsidRPr="00976A32">
              <w:t xml:space="preserve">Para cada kit deverá ser fornecido: </w:t>
            </w:r>
          </w:p>
          <w:p w:rsidR="00D27646" w:rsidRPr="00976A32" w:rsidRDefault="00A70F54">
            <w:pPr>
              <w:numPr>
                <w:ilvl w:val="0"/>
                <w:numId w:val="5"/>
              </w:numPr>
              <w:spacing w:after="46" w:line="240" w:lineRule="auto"/>
              <w:ind w:right="0" w:hanging="348"/>
              <w:jc w:val="left"/>
            </w:pPr>
            <w:r w:rsidRPr="00976A32">
              <w:t xml:space="preserve">Vinte metros de cabo paralelo em bitola compatível com a interligação entre o amplificador e as caixas; </w:t>
            </w:r>
          </w:p>
          <w:p w:rsidR="00D27646" w:rsidRPr="00976A32" w:rsidRDefault="00A70F54">
            <w:pPr>
              <w:numPr>
                <w:ilvl w:val="0"/>
                <w:numId w:val="5"/>
              </w:numPr>
              <w:spacing w:after="0" w:line="259" w:lineRule="auto"/>
              <w:ind w:right="0" w:hanging="348"/>
              <w:jc w:val="left"/>
            </w:pPr>
            <w:r w:rsidRPr="00976A32">
              <w:t xml:space="preserve">Dois cabos p2-p10 de no mínimo 1 (um) metro de comprimento; </w:t>
            </w:r>
          </w:p>
        </w:tc>
        <w:tc>
          <w:tcPr>
            <w:tcW w:w="960" w:type="dxa"/>
            <w:tcBorders>
              <w:top w:val="single" w:sz="2" w:space="0" w:color="000000"/>
              <w:left w:val="single" w:sz="2" w:space="0" w:color="000000"/>
              <w:bottom w:val="single" w:sz="4" w:space="0" w:color="auto"/>
              <w:right w:val="single" w:sz="2" w:space="0" w:color="000000"/>
            </w:tcBorders>
            <w:vAlign w:val="center"/>
          </w:tcPr>
          <w:p w:rsidR="00D27646" w:rsidRPr="00976A32" w:rsidRDefault="00A70F54">
            <w:pPr>
              <w:spacing w:after="0" w:line="259" w:lineRule="auto"/>
              <w:ind w:left="0" w:right="11" w:firstLine="0"/>
              <w:jc w:val="center"/>
            </w:pPr>
            <w:proofErr w:type="spellStart"/>
            <w:r w:rsidRPr="00976A32">
              <w:t>Un</w:t>
            </w:r>
            <w:proofErr w:type="spellEnd"/>
            <w:r w:rsidRPr="00976A32">
              <w:t xml:space="preserve"> </w:t>
            </w:r>
          </w:p>
        </w:tc>
        <w:tc>
          <w:tcPr>
            <w:tcW w:w="1315" w:type="dxa"/>
            <w:tcBorders>
              <w:top w:val="single" w:sz="2" w:space="0" w:color="000000"/>
              <w:left w:val="single" w:sz="2" w:space="0" w:color="000000"/>
              <w:bottom w:val="single" w:sz="4" w:space="0" w:color="auto"/>
              <w:right w:val="single" w:sz="2" w:space="0" w:color="000000"/>
            </w:tcBorders>
            <w:vAlign w:val="center"/>
          </w:tcPr>
          <w:p w:rsidR="00D27646" w:rsidRPr="00CD0A83" w:rsidRDefault="0029766A" w:rsidP="0029766A">
            <w:pPr>
              <w:spacing w:after="0" w:line="259" w:lineRule="auto"/>
              <w:ind w:left="0" w:right="8" w:firstLine="0"/>
              <w:jc w:val="center"/>
              <w:rPr>
                <w:color w:val="auto"/>
              </w:rPr>
            </w:pPr>
            <w:r w:rsidRPr="00CD0A83">
              <w:rPr>
                <w:color w:val="auto"/>
              </w:rPr>
              <w:t>86</w:t>
            </w:r>
            <w:r w:rsidR="00A70F54" w:rsidRPr="00CD0A83">
              <w:rPr>
                <w:color w:val="auto"/>
              </w:rPr>
              <w:t xml:space="preserve"> </w:t>
            </w:r>
          </w:p>
        </w:tc>
      </w:tr>
      <w:tr w:rsidR="00174159" w:rsidRPr="00976A32" w:rsidTr="00174159">
        <w:tblPrEx>
          <w:tblCellMar>
            <w:top w:w="71" w:type="dxa"/>
            <w:left w:w="30" w:type="dxa"/>
            <w:right w:w="18" w:type="dxa"/>
          </w:tblCellMar>
        </w:tblPrEx>
        <w:trPr>
          <w:trHeight w:val="12184"/>
        </w:trPr>
        <w:tc>
          <w:tcPr>
            <w:tcW w:w="817" w:type="dxa"/>
            <w:tcBorders>
              <w:top w:val="single" w:sz="4" w:space="0" w:color="auto"/>
              <w:left w:val="single" w:sz="4" w:space="0" w:color="auto"/>
              <w:bottom w:val="single" w:sz="4" w:space="0" w:color="auto"/>
              <w:right w:val="single" w:sz="4" w:space="0" w:color="auto"/>
            </w:tcBorders>
            <w:vAlign w:val="center"/>
          </w:tcPr>
          <w:p w:rsidR="00174159" w:rsidRPr="00976A32" w:rsidRDefault="00174159">
            <w:pPr>
              <w:spacing w:after="0" w:line="259" w:lineRule="auto"/>
              <w:ind w:left="0" w:right="6" w:firstLine="0"/>
              <w:jc w:val="center"/>
            </w:pPr>
            <w:r w:rsidRPr="00976A32">
              <w:lastRenderedPageBreak/>
              <w:t xml:space="preserve">4 </w:t>
            </w:r>
          </w:p>
        </w:tc>
        <w:tc>
          <w:tcPr>
            <w:tcW w:w="6449" w:type="dxa"/>
            <w:tcBorders>
              <w:top w:val="single" w:sz="4" w:space="0" w:color="auto"/>
              <w:left w:val="single" w:sz="4" w:space="0" w:color="auto"/>
              <w:bottom w:val="single" w:sz="4" w:space="0" w:color="auto"/>
              <w:right w:val="single" w:sz="4" w:space="0" w:color="auto"/>
            </w:tcBorders>
          </w:tcPr>
          <w:p w:rsidR="00174159" w:rsidRPr="00976A32" w:rsidRDefault="00174159">
            <w:pPr>
              <w:spacing w:after="0" w:line="259" w:lineRule="auto"/>
              <w:ind w:left="0" w:right="0" w:firstLine="0"/>
              <w:jc w:val="left"/>
            </w:pPr>
            <w:r w:rsidRPr="00976A32">
              <w:rPr>
                <w:b/>
              </w:rPr>
              <w:t xml:space="preserve">SISTEMA DE MICROFONE S/ FIO HEADSET E LAPELA DUPLO  </w:t>
            </w:r>
          </w:p>
          <w:p w:rsidR="00174159" w:rsidRPr="00976A32" w:rsidRDefault="00174159">
            <w:pPr>
              <w:spacing w:after="0" w:line="259" w:lineRule="auto"/>
              <w:ind w:left="0" w:right="0" w:firstLine="0"/>
              <w:jc w:val="left"/>
            </w:pPr>
            <w:r w:rsidRPr="00976A32">
              <w:t xml:space="preserve"> </w:t>
            </w:r>
          </w:p>
          <w:p w:rsidR="00174159" w:rsidRPr="00976A32" w:rsidRDefault="00174159">
            <w:pPr>
              <w:spacing w:after="24" w:line="259" w:lineRule="auto"/>
              <w:ind w:left="0" w:right="0" w:firstLine="0"/>
              <w:jc w:val="left"/>
            </w:pPr>
            <w:r w:rsidRPr="00976A32">
              <w:t xml:space="preserve"> </w:t>
            </w:r>
          </w:p>
          <w:p w:rsidR="00174159" w:rsidRPr="00976A32" w:rsidRDefault="00174159" w:rsidP="00174159">
            <w:pPr>
              <w:pStyle w:val="PargrafodaLista"/>
              <w:numPr>
                <w:ilvl w:val="0"/>
                <w:numId w:val="7"/>
              </w:numPr>
              <w:tabs>
                <w:tab w:val="center" w:pos="411"/>
                <w:tab w:val="center" w:pos="1625"/>
              </w:tabs>
              <w:spacing w:after="0" w:line="259" w:lineRule="auto"/>
              <w:ind w:left="706" w:right="0" w:hanging="706"/>
              <w:jc w:val="left"/>
            </w:pPr>
            <w:r w:rsidRPr="00976A32">
              <w:t xml:space="preserve">Receptor digital UHF  </w:t>
            </w:r>
          </w:p>
          <w:p w:rsidR="00174159" w:rsidRPr="00976A32" w:rsidRDefault="00174159">
            <w:pPr>
              <w:spacing w:after="12" w:line="259" w:lineRule="auto"/>
              <w:ind w:left="720" w:right="0" w:firstLine="0"/>
              <w:jc w:val="left"/>
            </w:pPr>
            <w:r w:rsidRPr="00976A32">
              <w:t xml:space="preserve"> </w:t>
            </w:r>
          </w:p>
          <w:p w:rsidR="00174159" w:rsidRPr="00976A32" w:rsidRDefault="00174159" w:rsidP="00174159">
            <w:pPr>
              <w:pStyle w:val="PargrafodaLista"/>
              <w:numPr>
                <w:ilvl w:val="0"/>
                <w:numId w:val="8"/>
              </w:numPr>
              <w:spacing w:after="0" w:line="259" w:lineRule="auto"/>
              <w:ind w:left="989" w:right="448"/>
              <w:jc w:val="left"/>
            </w:pPr>
            <w:r w:rsidRPr="00976A32">
              <w:t xml:space="preserve">Frequência de operação: UHF Digital (640 ~ 690) </w:t>
            </w:r>
            <w:proofErr w:type="spellStart"/>
            <w:r w:rsidRPr="00976A32">
              <w:t>Mhz</w:t>
            </w:r>
            <w:proofErr w:type="spellEnd"/>
            <w:r w:rsidRPr="00976A32">
              <w:t xml:space="preserve"> </w:t>
            </w:r>
          </w:p>
          <w:p w:rsidR="00174159" w:rsidRPr="00976A32" w:rsidRDefault="00174159" w:rsidP="00174159">
            <w:pPr>
              <w:pStyle w:val="PargrafodaLista"/>
              <w:numPr>
                <w:ilvl w:val="0"/>
                <w:numId w:val="8"/>
              </w:numPr>
              <w:spacing w:after="0" w:line="259" w:lineRule="auto"/>
              <w:ind w:left="989" w:right="448"/>
              <w:jc w:val="left"/>
            </w:pPr>
            <w:r w:rsidRPr="00976A32">
              <w:t xml:space="preserve">Frequências selecionáveis: 100 (50 cada canal) </w:t>
            </w:r>
          </w:p>
          <w:p w:rsidR="00174159" w:rsidRPr="00976A32" w:rsidRDefault="00174159" w:rsidP="00174159">
            <w:pPr>
              <w:pStyle w:val="PargrafodaLista"/>
              <w:numPr>
                <w:ilvl w:val="0"/>
                <w:numId w:val="8"/>
              </w:numPr>
              <w:spacing w:after="0" w:line="259" w:lineRule="auto"/>
              <w:ind w:left="989" w:right="448"/>
              <w:jc w:val="left"/>
            </w:pPr>
            <w:r w:rsidRPr="00976A32">
              <w:t xml:space="preserve">Distância de operação: Até 60 Metros </w:t>
            </w:r>
          </w:p>
          <w:p w:rsidR="00174159" w:rsidRPr="00976A32" w:rsidRDefault="00174159" w:rsidP="00174159">
            <w:pPr>
              <w:pStyle w:val="PargrafodaLista"/>
              <w:numPr>
                <w:ilvl w:val="0"/>
                <w:numId w:val="8"/>
              </w:numPr>
              <w:spacing w:after="0" w:line="259" w:lineRule="auto"/>
              <w:ind w:left="989" w:right="448"/>
              <w:jc w:val="left"/>
            </w:pPr>
            <w:r w:rsidRPr="00976A32">
              <w:t xml:space="preserve">Duas saídas XLR balanceadas individuais </w:t>
            </w:r>
          </w:p>
          <w:p w:rsidR="00174159" w:rsidRPr="00976A32" w:rsidRDefault="00174159" w:rsidP="00174159">
            <w:pPr>
              <w:pStyle w:val="PargrafodaLista"/>
              <w:numPr>
                <w:ilvl w:val="0"/>
                <w:numId w:val="8"/>
              </w:numPr>
              <w:spacing w:after="0" w:line="259" w:lineRule="auto"/>
              <w:ind w:left="989" w:right="448"/>
              <w:jc w:val="left"/>
            </w:pPr>
            <w:r w:rsidRPr="00976A32">
              <w:t xml:space="preserve">Uma saída P10 Mix output (Duas saídas juntas) </w:t>
            </w:r>
          </w:p>
          <w:p w:rsidR="00174159" w:rsidRPr="00976A32" w:rsidRDefault="00174159" w:rsidP="00174159">
            <w:pPr>
              <w:pStyle w:val="PargrafodaLista"/>
              <w:numPr>
                <w:ilvl w:val="0"/>
                <w:numId w:val="8"/>
              </w:numPr>
              <w:spacing w:after="0" w:line="259" w:lineRule="auto"/>
              <w:ind w:left="989" w:right="448"/>
              <w:jc w:val="left"/>
            </w:pPr>
            <w:r w:rsidRPr="00976A32">
              <w:t xml:space="preserve">Ajustes de volume individuais </w:t>
            </w:r>
          </w:p>
          <w:p w:rsidR="00174159" w:rsidRPr="00976A32" w:rsidRDefault="00174159" w:rsidP="00174159">
            <w:pPr>
              <w:pStyle w:val="PargrafodaLista"/>
              <w:numPr>
                <w:ilvl w:val="0"/>
                <w:numId w:val="8"/>
              </w:numPr>
              <w:spacing w:after="0" w:line="259" w:lineRule="auto"/>
              <w:ind w:left="989" w:right="448"/>
              <w:jc w:val="left"/>
            </w:pPr>
            <w:r w:rsidRPr="00976A32">
              <w:t xml:space="preserve">Display indicador de AF, RF, Frequência, etc. </w:t>
            </w:r>
          </w:p>
          <w:p w:rsidR="00174159" w:rsidRPr="00976A32" w:rsidRDefault="00174159" w:rsidP="00174159">
            <w:pPr>
              <w:pStyle w:val="PargrafodaLista"/>
              <w:numPr>
                <w:ilvl w:val="0"/>
                <w:numId w:val="8"/>
              </w:numPr>
              <w:spacing w:after="0" w:line="259" w:lineRule="auto"/>
              <w:ind w:left="989" w:right="448"/>
              <w:jc w:val="left"/>
            </w:pPr>
            <w:r w:rsidRPr="00976A32">
              <w:t>Resposta em frequência: 50Hz~17Khz (±3dB)</w:t>
            </w:r>
          </w:p>
          <w:p w:rsidR="00174159" w:rsidRPr="00976A32" w:rsidRDefault="00174159" w:rsidP="00174159">
            <w:pPr>
              <w:pStyle w:val="PargrafodaLista"/>
              <w:numPr>
                <w:ilvl w:val="0"/>
                <w:numId w:val="8"/>
              </w:numPr>
              <w:spacing w:after="0" w:line="259" w:lineRule="auto"/>
              <w:ind w:left="989" w:right="448"/>
              <w:jc w:val="left"/>
            </w:pPr>
            <w:r w:rsidRPr="00976A32">
              <w:t xml:space="preserve">Alimentação: Fonte 12V (Inclusa) </w:t>
            </w:r>
          </w:p>
          <w:p w:rsidR="00174159" w:rsidRPr="00976A32" w:rsidRDefault="00174159">
            <w:pPr>
              <w:spacing w:after="23" w:line="259" w:lineRule="auto"/>
              <w:ind w:left="1081" w:right="0" w:firstLine="0"/>
              <w:jc w:val="left"/>
            </w:pPr>
            <w:r w:rsidRPr="00976A32">
              <w:t xml:space="preserve"> </w:t>
            </w:r>
          </w:p>
          <w:p w:rsidR="00174159" w:rsidRPr="00976A32" w:rsidRDefault="00174159">
            <w:pPr>
              <w:numPr>
                <w:ilvl w:val="0"/>
                <w:numId w:val="6"/>
              </w:numPr>
              <w:spacing w:after="8" w:line="270" w:lineRule="auto"/>
              <w:ind w:right="0" w:hanging="348"/>
              <w:jc w:val="left"/>
            </w:pPr>
            <w:r w:rsidRPr="00976A32">
              <w:t xml:space="preserve">Transmissor </w:t>
            </w:r>
            <w:proofErr w:type="gramStart"/>
            <w:r w:rsidRPr="00976A32">
              <w:t xml:space="preserve">UHF  </w:t>
            </w:r>
            <w:r w:rsidRPr="00976A32">
              <w:rPr>
                <w:rFonts w:eastAsia="Courier New"/>
              </w:rPr>
              <w:t>o</w:t>
            </w:r>
            <w:proofErr w:type="gramEnd"/>
            <w:r w:rsidRPr="00976A32">
              <w:rPr>
                <w:rFonts w:eastAsia="Arial"/>
              </w:rPr>
              <w:t xml:space="preserve"> </w:t>
            </w:r>
            <w:r w:rsidRPr="00976A32">
              <w:t xml:space="preserve">Leve e compacto </w:t>
            </w:r>
          </w:p>
          <w:p w:rsidR="00174159" w:rsidRPr="00976A32" w:rsidRDefault="00174159" w:rsidP="00174159">
            <w:pPr>
              <w:numPr>
                <w:ilvl w:val="1"/>
                <w:numId w:val="6"/>
              </w:numPr>
              <w:spacing w:after="0" w:line="276" w:lineRule="auto"/>
              <w:ind w:left="1131" w:right="423" w:hanging="425"/>
              <w:jc w:val="left"/>
            </w:pPr>
            <w:r w:rsidRPr="00976A32">
              <w:t xml:space="preserve">Alimentação: 2 Pilhas AA 1.5V </w:t>
            </w:r>
          </w:p>
          <w:p w:rsidR="00174159" w:rsidRPr="00976A32" w:rsidRDefault="00174159" w:rsidP="00174159">
            <w:pPr>
              <w:numPr>
                <w:ilvl w:val="1"/>
                <w:numId w:val="6"/>
              </w:numPr>
              <w:spacing w:after="0" w:line="276" w:lineRule="auto"/>
              <w:ind w:left="1131" w:right="423" w:hanging="425"/>
              <w:jc w:val="left"/>
            </w:pPr>
            <w:r w:rsidRPr="00976A32">
              <w:t xml:space="preserve">Distância de operação: Até 60 Metros </w:t>
            </w:r>
          </w:p>
          <w:p w:rsidR="00174159" w:rsidRPr="00976A32" w:rsidRDefault="00174159" w:rsidP="00174159">
            <w:pPr>
              <w:numPr>
                <w:ilvl w:val="1"/>
                <w:numId w:val="6"/>
              </w:numPr>
              <w:spacing w:after="0" w:line="276" w:lineRule="auto"/>
              <w:ind w:left="1131" w:right="423" w:hanging="425"/>
              <w:jc w:val="left"/>
            </w:pPr>
            <w:r w:rsidRPr="00976A32">
              <w:t xml:space="preserve">Chave </w:t>
            </w:r>
            <w:proofErr w:type="spellStart"/>
            <w:r w:rsidRPr="00976A32">
              <w:t>On</w:t>
            </w:r>
            <w:proofErr w:type="spellEnd"/>
            <w:r w:rsidRPr="00976A32">
              <w:t xml:space="preserve">/Off com ajuste de volume integrado </w:t>
            </w:r>
          </w:p>
          <w:p w:rsidR="00174159" w:rsidRPr="00976A32" w:rsidRDefault="00174159" w:rsidP="00174159">
            <w:pPr>
              <w:numPr>
                <w:ilvl w:val="1"/>
                <w:numId w:val="6"/>
              </w:numPr>
              <w:spacing w:after="0" w:line="276" w:lineRule="auto"/>
              <w:ind w:left="1131" w:right="423" w:hanging="425"/>
              <w:jc w:val="left"/>
            </w:pPr>
            <w:r w:rsidRPr="00976A32">
              <w:t>LED com indicador de frequência e nível de pilhas</w:t>
            </w:r>
          </w:p>
          <w:p w:rsidR="00174159" w:rsidRPr="00976A32" w:rsidRDefault="00174159" w:rsidP="00174159">
            <w:pPr>
              <w:numPr>
                <w:ilvl w:val="1"/>
                <w:numId w:val="6"/>
              </w:numPr>
              <w:spacing w:after="0" w:line="276" w:lineRule="auto"/>
              <w:ind w:left="1131" w:right="423" w:hanging="425"/>
              <w:jc w:val="left"/>
            </w:pPr>
            <w:r w:rsidRPr="00976A32">
              <w:t>Ajuste de frequência na parte interna do Transmissor</w:t>
            </w:r>
          </w:p>
          <w:p w:rsidR="00174159" w:rsidRPr="00976A32" w:rsidRDefault="00174159" w:rsidP="00174159">
            <w:pPr>
              <w:numPr>
                <w:ilvl w:val="1"/>
                <w:numId w:val="6"/>
              </w:numPr>
              <w:spacing w:after="0" w:line="276" w:lineRule="auto"/>
              <w:ind w:left="1131" w:right="423" w:hanging="425"/>
              <w:jc w:val="left"/>
            </w:pPr>
            <w:r w:rsidRPr="00976A32">
              <w:t xml:space="preserve">Duração da pilha: 10 horas com pilhas alcalinas novas </w:t>
            </w:r>
          </w:p>
          <w:p w:rsidR="00174159" w:rsidRPr="00976A32" w:rsidRDefault="00174159">
            <w:pPr>
              <w:spacing w:after="24" w:line="259" w:lineRule="auto"/>
              <w:ind w:left="1081" w:right="0" w:firstLine="0"/>
              <w:jc w:val="left"/>
            </w:pPr>
            <w:r w:rsidRPr="00976A32">
              <w:t xml:space="preserve"> </w:t>
            </w:r>
          </w:p>
          <w:p w:rsidR="00174159" w:rsidRPr="00976A32" w:rsidRDefault="00174159">
            <w:pPr>
              <w:numPr>
                <w:ilvl w:val="0"/>
                <w:numId w:val="6"/>
              </w:numPr>
              <w:spacing w:after="0" w:line="259" w:lineRule="auto"/>
              <w:ind w:right="0" w:hanging="348"/>
              <w:jc w:val="left"/>
            </w:pPr>
            <w:r w:rsidRPr="00976A32">
              <w:t xml:space="preserve">Microfone Auricular </w:t>
            </w:r>
          </w:p>
          <w:p w:rsidR="00174159" w:rsidRPr="00976A32" w:rsidRDefault="00174159">
            <w:pPr>
              <w:spacing w:after="13" w:line="259" w:lineRule="auto"/>
              <w:ind w:left="360" w:right="0" w:firstLine="0"/>
              <w:jc w:val="left"/>
            </w:pPr>
            <w:r w:rsidRPr="00976A32">
              <w:t xml:space="preserve"> </w:t>
            </w:r>
          </w:p>
          <w:p w:rsidR="00174159" w:rsidRPr="00976A32" w:rsidRDefault="00174159" w:rsidP="00174159">
            <w:pPr>
              <w:numPr>
                <w:ilvl w:val="1"/>
                <w:numId w:val="6"/>
              </w:numPr>
              <w:spacing w:after="0" w:line="277" w:lineRule="auto"/>
              <w:ind w:left="1131" w:right="423" w:hanging="425"/>
              <w:jc w:val="left"/>
            </w:pPr>
            <w:r w:rsidRPr="00976A32">
              <w:t xml:space="preserve">Fabricado em Metal </w:t>
            </w:r>
            <w:r w:rsidRPr="00976A32">
              <w:rPr>
                <w:rFonts w:eastAsia="Courier New"/>
              </w:rPr>
              <w:t>o</w:t>
            </w:r>
            <w:r w:rsidRPr="00976A32">
              <w:rPr>
                <w:rFonts w:eastAsia="Arial"/>
              </w:rPr>
              <w:t xml:space="preserve"> </w:t>
            </w:r>
            <w:r w:rsidRPr="00976A32">
              <w:t xml:space="preserve">Som limpo e detalhado </w:t>
            </w:r>
          </w:p>
          <w:p w:rsidR="00174159" w:rsidRPr="00976A32" w:rsidRDefault="00174159" w:rsidP="00174159">
            <w:pPr>
              <w:numPr>
                <w:ilvl w:val="1"/>
                <w:numId w:val="6"/>
              </w:numPr>
              <w:spacing w:after="0" w:line="277" w:lineRule="auto"/>
              <w:ind w:left="1131" w:right="423" w:hanging="425"/>
              <w:jc w:val="left"/>
            </w:pPr>
            <w:r w:rsidRPr="00976A32">
              <w:t xml:space="preserve">Resposta em frequência: 50hz~17Khz (±3dB) </w:t>
            </w:r>
          </w:p>
          <w:p w:rsidR="00174159" w:rsidRPr="00976A32" w:rsidRDefault="00174159" w:rsidP="00174159">
            <w:pPr>
              <w:numPr>
                <w:ilvl w:val="1"/>
                <w:numId w:val="6"/>
              </w:numPr>
              <w:spacing w:after="0" w:line="277" w:lineRule="auto"/>
              <w:ind w:left="1131" w:right="423" w:hanging="425"/>
              <w:jc w:val="left"/>
            </w:pPr>
            <w:r w:rsidRPr="00976A32">
              <w:t xml:space="preserve">Captação: Dinâmica Unidirecional </w:t>
            </w:r>
            <w:r w:rsidRPr="00976A32">
              <w:rPr>
                <w:rFonts w:eastAsia="Courier New"/>
              </w:rPr>
              <w:t>o</w:t>
            </w:r>
            <w:r w:rsidRPr="00976A32">
              <w:rPr>
                <w:rFonts w:eastAsia="Arial"/>
              </w:rPr>
              <w:t xml:space="preserve"> </w:t>
            </w:r>
            <w:r w:rsidRPr="00976A32">
              <w:t xml:space="preserve">Conector: P2 com </w:t>
            </w:r>
            <w:proofErr w:type="spellStart"/>
            <w:r w:rsidRPr="00976A32">
              <w:t>Lock</w:t>
            </w:r>
            <w:proofErr w:type="spellEnd"/>
            <w:r w:rsidRPr="00976A32">
              <w:t xml:space="preserve"> </w:t>
            </w:r>
          </w:p>
          <w:p w:rsidR="00174159" w:rsidRPr="00976A32" w:rsidRDefault="00174159">
            <w:pPr>
              <w:spacing w:after="23" w:line="259" w:lineRule="auto"/>
              <w:ind w:left="1081" w:right="0" w:firstLine="0"/>
              <w:jc w:val="left"/>
            </w:pPr>
            <w:r w:rsidRPr="00976A32">
              <w:t xml:space="preserve"> </w:t>
            </w:r>
          </w:p>
          <w:p w:rsidR="00174159" w:rsidRPr="00976A32" w:rsidRDefault="00174159">
            <w:pPr>
              <w:numPr>
                <w:ilvl w:val="0"/>
                <w:numId w:val="6"/>
              </w:numPr>
              <w:spacing w:after="0" w:line="259" w:lineRule="auto"/>
              <w:ind w:right="0" w:hanging="348"/>
              <w:jc w:val="left"/>
            </w:pPr>
            <w:r w:rsidRPr="00976A32">
              <w:t xml:space="preserve">Microfone Lapela </w:t>
            </w:r>
          </w:p>
          <w:p w:rsidR="00174159" w:rsidRPr="00976A32" w:rsidRDefault="00174159">
            <w:pPr>
              <w:spacing w:after="10" w:line="259" w:lineRule="auto"/>
              <w:ind w:left="360" w:right="0" w:firstLine="0"/>
              <w:jc w:val="left"/>
            </w:pPr>
            <w:r w:rsidRPr="00976A32">
              <w:t xml:space="preserve"> </w:t>
            </w:r>
          </w:p>
          <w:p w:rsidR="00174159" w:rsidRPr="00976A32" w:rsidRDefault="00174159" w:rsidP="00174159">
            <w:pPr>
              <w:numPr>
                <w:ilvl w:val="1"/>
                <w:numId w:val="6"/>
              </w:numPr>
              <w:spacing w:after="19" w:line="259" w:lineRule="auto"/>
              <w:ind w:left="1131" w:right="423" w:hanging="411"/>
              <w:jc w:val="left"/>
            </w:pPr>
            <w:r w:rsidRPr="00976A32">
              <w:t xml:space="preserve">Fabricado em metal </w:t>
            </w:r>
          </w:p>
          <w:p w:rsidR="00174159" w:rsidRPr="00976A32" w:rsidRDefault="00174159" w:rsidP="00174159">
            <w:pPr>
              <w:numPr>
                <w:ilvl w:val="1"/>
                <w:numId w:val="6"/>
              </w:numPr>
              <w:spacing w:after="19" w:line="259" w:lineRule="auto"/>
              <w:ind w:left="1131" w:right="423" w:hanging="411"/>
              <w:jc w:val="left"/>
            </w:pPr>
            <w:r w:rsidRPr="00976A32">
              <w:t xml:space="preserve">Ajuste preciso e formato discreto </w:t>
            </w:r>
          </w:p>
          <w:p w:rsidR="00174159" w:rsidRPr="00976A32" w:rsidRDefault="00174159" w:rsidP="00174159">
            <w:pPr>
              <w:numPr>
                <w:ilvl w:val="1"/>
                <w:numId w:val="6"/>
              </w:numPr>
              <w:spacing w:after="0" w:line="277" w:lineRule="auto"/>
              <w:ind w:left="1131" w:right="423" w:hanging="411"/>
              <w:jc w:val="left"/>
            </w:pPr>
            <w:r w:rsidRPr="00976A32">
              <w:t xml:space="preserve">Resposta em frequência: 50hz~17 </w:t>
            </w:r>
            <w:proofErr w:type="spellStart"/>
            <w:r w:rsidRPr="00976A32">
              <w:t>Khz</w:t>
            </w:r>
            <w:proofErr w:type="spellEnd"/>
            <w:r w:rsidRPr="00976A32">
              <w:t xml:space="preserve"> (±3dB)</w:t>
            </w:r>
          </w:p>
          <w:p w:rsidR="00174159" w:rsidRPr="00976A32" w:rsidRDefault="00174159" w:rsidP="00174159">
            <w:pPr>
              <w:numPr>
                <w:ilvl w:val="1"/>
                <w:numId w:val="6"/>
              </w:numPr>
              <w:spacing w:after="0" w:line="277" w:lineRule="auto"/>
              <w:ind w:left="1131" w:right="423" w:hanging="411"/>
              <w:jc w:val="left"/>
            </w:pPr>
            <w:r w:rsidRPr="00976A32">
              <w:t xml:space="preserve">Captação: Cardioide unidirecional </w:t>
            </w:r>
          </w:p>
          <w:p w:rsidR="00174159" w:rsidRPr="00976A32" w:rsidRDefault="00174159" w:rsidP="00174159">
            <w:pPr>
              <w:numPr>
                <w:ilvl w:val="1"/>
                <w:numId w:val="6"/>
              </w:numPr>
              <w:spacing w:after="0" w:line="277" w:lineRule="auto"/>
              <w:ind w:left="1131" w:right="423" w:hanging="411"/>
              <w:jc w:val="left"/>
            </w:pPr>
            <w:r w:rsidRPr="00976A32">
              <w:t xml:space="preserve">Conector: P2 com </w:t>
            </w:r>
            <w:proofErr w:type="spellStart"/>
            <w:r w:rsidRPr="00976A32">
              <w:t>Lock</w:t>
            </w:r>
            <w:proofErr w:type="spellEnd"/>
            <w:r w:rsidRPr="00976A32">
              <w:t xml:space="preserve">  </w:t>
            </w:r>
          </w:p>
          <w:p w:rsidR="00174159" w:rsidRPr="00976A32" w:rsidRDefault="00174159">
            <w:pPr>
              <w:spacing w:after="0" w:line="259" w:lineRule="auto"/>
              <w:ind w:left="0" w:right="0" w:firstLine="0"/>
              <w:jc w:val="left"/>
            </w:pPr>
            <w:r w:rsidRPr="00976A32">
              <w:t xml:space="preserve"> </w:t>
            </w:r>
          </w:p>
          <w:p w:rsidR="00174159" w:rsidRPr="00976A32" w:rsidRDefault="00174159" w:rsidP="00AB005B">
            <w:pPr>
              <w:spacing w:after="0" w:line="259" w:lineRule="auto"/>
              <w:ind w:left="0" w:right="0"/>
              <w:jc w:val="left"/>
            </w:pPr>
            <w:r w:rsidRPr="00976A32">
              <w:t xml:space="preserve">Ref. Marca: AMW BU200 ou similar ou de melhor desempenho </w:t>
            </w:r>
          </w:p>
        </w:tc>
        <w:tc>
          <w:tcPr>
            <w:tcW w:w="960" w:type="dxa"/>
            <w:tcBorders>
              <w:top w:val="single" w:sz="4" w:space="0" w:color="auto"/>
              <w:left w:val="single" w:sz="4" w:space="0" w:color="auto"/>
              <w:bottom w:val="single" w:sz="4" w:space="0" w:color="auto"/>
              <w:right w:val="single" w:sz="4" w:space="0" w:color="auto"/>
            </w:tcBorders>
            <w:vAlign w:val="center"/>
          </w:tcPr>
          <w:p w:rsidR="00174159" w:rsidRPr="00976A32" w:rsidRDefault="00174159">
            <w:pPr>
              <w:spacing w:after="0" w:line="259" w:lineRule="auto"/>
              <w:ind w:left="0" w:right="11" w:firstLine="0"/>
              <w:jc w:val="center"/>
            </w:pPr>
            <w:proofErr w:type="spellStart"/>
            <w:r w:rsidRPr="00976A32">
              <w:t>Un</w:t>
            </w:r>
            <w:proofErr w:type="spellEnd"/>
            <w:r w:rsidRPr="00976A32">
              <w:t xml:space="preserve"> </w:t>
            </w:r>
          </w:p>
        </w:tc>
        <w:tc>
          <w:tcPr>
            <w:tcW w:w="1315" w:type="dxa"/>
            <w:tcBorders>
              <w:top w:val="single" w:sz="4" w:space="0" w:color="auto"/>
              <w:left w:val="single" w:sz="4" w:space="0" w:color="auto"/>
              <w:bottom w:val="single" w:sz="4" w:space="0" w:color="auto"/>
              <w:right w:val="single" w:sz="4" w:space="0" w:color="auto"/>
            </w:tcBorders>
            <w:vAlign w:val="center"/>
          </w:tcPr>
          <w:p w:rsidR="00174159" w:rsidRPr="00CD0A83" w:rsidRDefault="00337197">
            <w:pPr>
              <w:spacing w:after="0" w:line="259" w:lineRule="auto"/>
              <w:ind w:left="0" w:right="8" w:firstLine="0"/>
              <w:jc w:val="center"/>
              <w:rPr>
                <w:color w:val="auto"/>
              </w:rPr>
            </w:pPr>
            <w:r>
              <w:rPr>
                <w:color w:val="auto"/>
              </w:rPr>
              <w:t>90</w:t>
            </w:r>
          </w:p>
        </w:tc>
      </w:tr>
      <w:tr w:rsidR="0029766A" w:rsidRPr="00976A32" w:rsidTr="0029766A">
        <w:tblPrEx>
          <w:tblCellMar>
            <w:top w:w="71" w:type="dxa"/>
            <w:left w:w="30" w:type="dxa"/>
            <w:right w:w="18" w:type="dxa"/>
          </w:tblCellMar>
        </w:tblPrEx>
        <w:trPr>
          <w:trHeight w:val="4040"/>
        </w:trPr>
        <w:tc>
          <w:tcPr>
            <w:tcW w:w="817"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6" w:firstLine="0"/>
              <w:jc w:val="center"/>
            </w:pPr>
            <w:r>
              <w:lastRenderedPageBreak/>
              <w:t>5</w:t>
            </w:r>
          </w:p>
        </w:tc>
        <w:tc>
          <w:tcPr>
            <w:tcW w:w="6449" w:type="dxa"/>
            <w:tcBorders>
              <w:top w:val="single" w:sz="4" w:space="0" w:color="auto"/>
              <w:left w:val="single" w:sz="4" w:space="0" w:color="auto"/>
              <w:bottom w:val="single" w:sz="4" w:space="0" w:color="auto"/>
              <w:right w:val="single" w:sz="4" w:space="0" w:color="auto"/>
            </w:tcBorders>
          </w:tcPr>
          <w:p w:rsidR="0029766A" w:rsidRPr="00976A32" w:rsidRDefault="0029766A" w:rsidP="0029766A">
            <w:pPr>
              <w:spacing w:after="0" w:line="259" w:lineRule="auto"/>
              <w:ind w:left="0" w:right="0" w:firstLine="0"/>
              <w:jc w:val="left"/>
            </w:pPr>
            <w:r w:rsidRPr="00976A32">
              <w:rPr>
                <w:b/>
              </w:rPr>
              <w:t>Câmera IP 4 MP</w:t>
            </w:r>
            <w:r w:rsidRPr="00976A32">
              <w:t xml:space="preserve">  </w:t>
            </w:r>
          </w:p>
          <w:p w:rsidR="0029766A" w:rsidRPr="00976A32" w:rsidRDefault="0029766A" w:rsidP="0029766A">
            <w:pPr>
              <w:numPr>
                <w:ilvl w:val="0"/>
                <w:numId w:val="2"/>
              </w:numPr>
              <w:spacing w:after="1" w:line="230" w:lineRule="auto"/>
              <w:ind w:left="437" w:right="0" w:firstLine="0"/>
              <w:jc w:val="left"/>
            </w:pPr>
            <w:r w:rsidRPr="00976A32">
              <w:t xml:space="preserve">CMOS de varredura progressiva de 1/3 " resolução mínima 2560 × </w:t>
            </w:r>
            <w:proofErr w:type="gramStart"/>
            <w:r w:rsidRPr="00976A32">
              <w:t xml:space="preserve">1440  </w:t>
            </w:r>
            <w:r w:rsidRPr="00976A32">
              <w:rPr>
                <w:rFonts w:eastAsia="Segoe UI Symbol"/>
              </w:rPr>
              <w:t></w:t>
            </w:r>
            <w:proofErr w:type="gramEnd"/>
            <w:r w:rsidRPr="00976A32">
              <w:t xml:space="preserve"> Lente 2,8 mm H.265 +, H.265, H.264 +, H.264  </w:t>
            </w:r>
          </w:p>
          <w:p w:rsidR="0029766A" w:rsidRPr="00976A32" w:rsidRDefault="0029766A" w:rsidP="0029766A">
            <w:pPr>
              <w:numPr>
                <w:ilvl w:val="0"/>
                <w:numId w:val="2"/>
              </w:numPr>
              <w:spacing w:after="0" w:line="259" w:lineRule="auto"/>
              <w:ind w:left="437" w:right="0" w:firstLine="0"/>
              <w:jc w:val="left"/>
            </w:pPr>
            <w:r w:rsidRPr="00976A32">
              <w:t xml:space="preserve">Fluxo duplo  </w:t>
            </w:r>
          </w:p>
          <w:p w:rsidR="0029766A" w:rsidRPr="00976A32" w:rsidRDefault="0029766A" w:rsidP="0029766A">
            <w:pPr>
              <w:numPr>
                <w:ilvl w:val="0"/>
                <w:numId w:val="2"/>
              </w:numPr>
              <w:spacing w:after="0" w:line="259" w:lineRule="auto"/>
              <w:ind w:left="437" w:right="0" w:firstLine="0"/>
              <w:jc w:val="left"/>
            </w:pPr>
            <w:r w:rsidRPr="00976A32">
              <w:t xml:space="preserve">DWDR ou WDR (ampla faixa dinâmica)  </w:t>
            </w:r>
          </w:p>
          <w:p w:rsidR="0029766A" w:rsidRPr="00976A32" w:rsidRDefault="0029766A" w:rsidP="0029766A">
            <w:pPr>
              <w:numPr>
                <w:ilvl w:val="0"/>
                <w:numId w:val="2"/>
              </w:numPr>
              <w:spacing w:after="0" w:line="259" w:lineRule="auto"/>
              <w:ind w:left="437" w:right="0" w:firstLine="0"/>
              <w:jc w:val="left"/>
            </w:pPr>
            <w:r w:rsidRPr="00976A32">
              <w:t xml:space="preserve">DNR 3D (Redução de ruído digital)  </w:t>
            </w:r>
          </w:p>
          <w:p w:rsidR="0029766A" w:rsidRPr="00976A32" w:rsidRDefault="0029766A" w:rsidP="0029766A">
            <w:pPr>
              <w:numPr>
                <w:ilvl w:val="0"/>
                <w:numId w:val="3"/>
              </w:numPr>
              <w:spacing w:after="0" w:line="259" w:lineRule="auto"/>
              <w:ind w:left="437" w:right="0" w:hanging="151"/>
              <w:jc w:val="left"/>
            </w:pPr>
            <w:r w:rsidRPr="00976A32">
              <w:t xml:space="preserve">Alcance de infravermelho de até 30 m  </w:t>
            </w:r>
          </w:p>
          <w:p w:rsidR="0029766A" w:rsidRPr="00976A32" w:rsidRDefault="0029766A" w:rsidP="0029766A">
            <w:pPr>
              <w:numPr>
                <w:ilvl w:val="0"/>
                <w:numId w:val="3"/>
              </w:numPr>
              <w:spacing w:after="0" w:line="259" w:lineRule="auto"/>
              <w:ind w:left="437" w:right="0" w:hanging="151"/>
              <w:jc w:val="left"/>
            </w:pPr>
            <w:proofErr w:type="spellStart"/>
            <w:r w:rsidRPr="00976A32">
              <w:t>PoE</w:t>
            </w:r>
            <w:proofErr w:type="spellEnd"/>
            <w:r w:rsidRPr="00976A32">
              <w:t xml:space="preserve"> (Power over Ethernet)  </w:t>
            </w:r>
          </w:p>
          <w:p w:rsidR="0029766A" w:rsidRPr="00976A32" w:rsidRDefault="0029766A" w:rsidP="0029766A">
            <w:pPr>
              <w:numPr>
                <w:ilvl w:val="0"/>
                <w:numId w:val="3"/>
              </w:numPr>
              <w:spacing w:after="0" w:line="259" w:lineRule="auto"/>
              <w:ind w:left="437" w:right="0" w:hanging="151"/>
              <w:jc w:val="left"/>
            </w:pPr>
            <w:r w:rsidRPr="00976A32">
              <w:t xml:space="preserve">IP67  </w:t>
            </w:r>
          </w:p>
          <w:p w:rsidR="0029766A" w:rsidRPr="00976A32" w:rsidRDefault="0029766A" w:rsidP="0029766A">
            <w:pPr>
              <w:numPr>
                <w:ilvl w:val="0"/>
                <w:numId w:val="3"/>
              </w:numPr>
              <w:spacing w:after="0" w:line="259" w:lineRule="auto"/>
              <w:ind w:left="437" w:right="0" w:hanging="151"/>
              <w:jc w:val="left"/>
            </w:pPr>
            <w:r w:rsidRPr="00976A32">
              <w:t xml:space="preserve">Proteção </w:t>
            </w:r>
            <w:proofErr w:type="spellStart"/>
            <w:r w:rsidRPr="00976A32">
              <w:t>antivandalismo</w:t>
            </w:r>
            <w:proofErr w:type="spellEnd"/>
            <w:r w:rsidRPr="00976A32">
              <w:t xml:space="preserve"> IK10  </w:t>
            </w:r>
          </w:p>
          <w:p w:rsidR="0029766A" w:rsidRPr="00976A32" w:rsidRDefault="0029766A" w:rsidP="0029766A">
            <w:pPr>
              <w:numPr>
                <w:ilvl w:val="0"/>
                <w:numId w:val="3"/>
              </w:numPr>
              <w:spacing w:after="0" w:line="259" w:lineRule="auto"/>
              <w:ind w:left="437" w:right="0" w:hanging="151"/>
              <w:jc w:val="left"/>
            </w:pPr>
            <w:proofErr w:type="spellStart"/>
            <w:r w:rsidRPr="00976A32">
              <w:t>Operating</w:t>
            </w:r>
            <w:proofErr w:type="spellEnd"/>
            <w:r w:rsidRPr="00976A32">
              <w:t xml:space="preserve"> </w:t>
            </w:r>
            <w:proofErr w:type="spellStart"/>
            <w:r w:rsidRPr="00976A32">
              <w:t>Conditions</w:t>
            </w:r>
            <w:proofErr w:type="spellEnd"/>
            <w:r w:rsidRPr="00976A32">
              <w:t xml:space="preserve"> -30 °C </w:t>
            </w:r>
            <w:proofErr w:type="spellStart"/>
            <w:r w:rsidRPr="00976A32">
              <w:t>to</w:t>
            </w:r>
            <w:proofErr w:type="spellEnd"/>
            <w:r w:rsidRPr="00976A32">
              <w:t xml:space="preserve"> 60 °C  </w:t>
            </w:r>
          </w:p>
          <w:p w:rsidR="0029766A" w:rsidRDefault="0029766A" w:rsidP="0029766A">
            <w:pPr>
              <w:spacing w:after="0" w:line="259" w:lineRule="auto"/>
              <w:ind w:left="437" w:right="0"/>
            </w:pPr>
            <w:r w:rsidRPr="00976A32">
              <w:t xml:space="preserve">Referência: CAMERA MINI DOME 4MP DH-IPCHDBW4431EN-ASE-0280-S2 </w:t>
            </w:r>
          </w:p>
          <w:p w:rsidR="0029766A" w:rsidRPr="00976A32" w:rsidRDefault="0029766A" w:rsidP="0029766A">
            <w:pPr>
              <w:spacing w:after="0" w:line="259" w:lineRule="auto"/>
              <w:ind w:left="437" w:right="0"/>
              <w:jc w:val="center"/>
            </w:pPr>
            <w:r w:rsidRPr="0029766A">
              <w:rPr>
                <w:highlight w:val="yellow"/>
              </w:rPr>
              <w:t>COTA RESERVADA PARA ME/EPP</w:t>
            </w:r>
          </w:p>
        </w:tc>
        <w:tc>
          <w:tcPr>
            <w:tcW w:w="960"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11" w:firstLine="0"/>
              <w:jc w:val="center"/>
            </w:pPr>
            <w:proofErr w:type="spellStart"/>
            <w:r>
              <w:t>Un</w:t>
            </w:r>
            <w:proofErr w:type="spellEnd"/>
          </w:p>
        </w:tc>
        <w:tc>
          <w:tcPr>
            <w:tcW w:w="1315" w:type="dxa"/>
            <w:tcBorders>
              <w:top w:val="single" w:sz="4" w:space="0" w:color="auto"/>
              <w:left w:val="single" w:sz="4" w:space="0" w:color="auto"/>
              <w:bottom w:val="single" w:sz="4" w:space="0" w:color="auto"/>
              <w:right w:val="single" w:sz="4" w:space="0" w:color="auto"/>
            </w:tcBorders>
            <w:vAlign w:val="center"/>
          </w:tcPr>
          <w:p w:rsidR="0029766A" w:rsidRPr="00CD0A83" w:rsidRDefault="0029766A" w:rsidP="0029766A">
            <w:pPr>
              <w:spacing w:after="0" w:line="259" w:lineRule="auto"/>
              <w:ind w:left="0" w:right="8" w:firstLine="0"/>
              <w:jc w:val="center"/>
              <w:rPr>
                <w:color w:val="auto"/>
              </w:rPr>
            </w:pPr>
            <w:r w:rsidRPr="00CD0A83">
              <w:rPr>
                <w:color w:val="auto"/>
              </w:rPr>
              <w:t>16</w:t>
            </w:r>
          </w:p>
        </w:tc>
      </w:tr>
      <w:tr w:rsidR="0029766A" w:rsidRPr="00976A32" w:rsidTr="0029766A">
        <w:tblPrEx>
          <w:tblCellMar>
            <w:top w:w="71" w:type="dxa"/>
            <w:left w:w="30" w:type="dxa"/>
            <w:right w:w="18" w:type="dxa"/>
          </w:tblCellMar>
        </w:tblPrEx>
        <w:trPr>
          <w:trHeight w:val="4040"/>
        </w:trPr>
        <w:tc>
          <w:tcPr>
            <w:tcW w:w="817"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6" w:firstLine="0"/>
              <w:jc w:val="center"/>
            </w:pPr>
            <w:r>
              <w:t>6</w:t>
            </w:r>
          </w:p>
        </w:tc>
        <w:tc>
          <w:tcPr>
            <w:tcW w:w="6449" w:type="dxa"/>
            <w:tcBorders>
              <w:top w:val="single" w:sz="4" w:space="0" w:color="auto"/>
              <w:left w:val="single" w:sz="4" w:space="0" w:color="auto"/>
              <w:bottom w:val="single" w:sz="4" w:space="0" w:color="auto"/>
              <w:right w:val="single" w:sz="4" w:space="0" w:color="auto"/>
            </w:tcBorders>
          </w:tcPr>
          <w:p w:rsidR="0029766A" w:rsidRPr="00976A32" w:rsidRDefault="0029766A" w:rsidP="0029766A">
            <w:pPr>
              <w:spacing w:after="0" w:line="259" w:lineRule="auto"/>
              <w:ind w:left="0" w:right="0" w:firstLine="0"/>
              <w:jc w:val="left"/>
            </w:pPr>
            <w:r w:rsidRPr="00976A32">
              <w:rPr>
                <w:b/>
              </w:rPr>
              <w:t xml:space="preserve">Kit som ambiente </w:t>
            </w:r>
          </w:p>
          <w:p w:rsidR="0029766A" w:rsidRPr="00976A32" w:rsidRDefault="0029766A" w:rsidP="0029766A">
            <w:pPr>
              <w:spacing w:after="0" w:line="259" w:lineRule="auto"/>
              <w:ind w:left="0" w:right="0" w:firstLine="0"/>
              <w:jc w:val="left"/>
            </w:pPr>
            <w:r w:rsidRPr="00976A32">
              <w:rPr>
                <w:b/>
              </w:rPr>
              <w:t xml:space="preserve"> </w:t>
            </w:r>
          </w:p>
          <w:p w:rsidR="0029766A" w:rsidRPr="00976A32" w:rsidRDefault="0029766A" w:rsidP="0029766A">
            <w:pPr>
              <w:spacing w:after="24" w:line="259" w:lineRule="auto"/>
              <w:ind w:left="0" w:right="0" w:firstLine="0"/>
              <w:jc w:val="left"/>
            </w:pPr>
            <w:r w:rsidRPr="00976A32">
              <w:t xml:space="preserve">4 (quatro) Caixas de som: </w:t>
            </w:r>
          </w:p>
          <w:p w:rsidR="0029766A" w:rsidRPr="00976A32" w:rsidRDefault="0029766A" w:rsidP="0029766A">
            <w:pPr>
              <w:numPr>
                <w:ilvl w:val="0"/>
                <w:numId w:val="4"/>
              </w:numPr>
              <w:spacing w:after="0" w:line="259" w:lineRule="auto"/>
              <w:ind w:right="0" w:hanging="348"/>
              <w:jc w:val="left"/>
            </w:pPr>
            <w:proofErr w:type="gramStart"/>
            <w:r w:rsidRPr="00976A32">
              <w:t>tipo</w:t>
            </w:r>
            <w:proofErr w:type="gramEnd"/>
            <w:r w:rsidRPr="00976A32">
              <w:t xml:space="preserve"> arandela de embutir no teto; </w:t>
            </w:r>
          </w:p>
          <w:p w:rsidR="0029766A" w:rsidRPr="00976A32" w:rsidRDefault="0029766A" w:rsidP="0029766A">
            <w:pPr>
              <w:numPr>
                <w:ilvl w:val="0"/>
                <w:numId w:val="4"/>
              </w:numPr>
              <w:spacing w:after="0" w:line="259" w:lineRule="auto"/>
              <w:ind w:right="0" w:hanging="348"/>
              <w:jc w:val="left"/>
            </w:pPr>
            <w:r w:rsidRPr="00976A32">
              <w:t xml:space="preserve">Alto falantes tamanho de 6”; </w:t>
            </w:r>
          </w:p>
          <w:p w:rsidR="0029766A" w:rsidRPr="00976A32" w:rsidRDefault="0029766A" w:rsidP="0029766A">
            <w:pPr>
              <w:numPr>
                <w:ilvl w:val="0"/>
                <w:numId w:val="4"/>
              </w:numPr>
              <w:spacing w:after="0" w:line="259" w:lineRule="auto"/>
              <w:ind w:right="0" w:hanging="348"/>
              <w:jc w:val="left"/>
            </w:pPr>
            <w:r w:rsidRPr="00976A32">
              <w:t xml:space="preserve">Resposta de frequência entre 90hz -20khz;  </w:t>
            </w:r>
          </w:p>
          <w:p w:rsidR="0029766A" w:rsidRPr="00976A32" w:rsidRDefault="0029766A" w:rsidP="0029766A">
            <w:pPr>
              <w:spacing w:after="0" w:line="259" w:lineRule="auto"/>
              <w:ind w:left="720" w:right="0" w:firstLine="0"/>
              <w:jc w:val="left"/>
            </w:pPr>
            <w:r w:rsidRPr="00976A32">
              <w:t xml:space="preserve"> </w:t>
            </w:r>
          </w:p>
          <w:p w:rsidR="0029766A" w:rsidRPr="00976A32" w:rsidRDefault="0029766A" w:rsidP="0029766A">
            <w:pPr>
              <w:spacing w:after="24" w:line="259" w:lineRule="auto"/>
              <w:ind w:left="0" w:right="0" w:firstLine="0"/>
              <w:jc w:val="left"/>
            </w:pPr>
            <w:r w:rsidRPr="00976A32">
              <w:t>1 (um</w:t>
            </w:r>
            <w:proofErr w:type="gramStart"/>
            <w:r w:rsidRPr="00976A32">
              <w:t>) Amplificador</w:t>
            </w:r>
            <w:proofErr w:type="gramEnd"/>
            <w:r w:rsidRPr="00976A32">
              <w:t xml:space="preserve">:  </w:t>
            </w:r>
          </w:p>
          <w:p w:rsidR="0029766A" w:rsidRPr="00976A32" w:rsidRDefault="0029766A" w:rsidP="0029766A">
            <w:pPr>
              <w:numPr>
                <w:ilvl w:val="0"/>
                <w:numId w:val="5"/>
              </w:numPr>
              <w:spacing w:after="0" w:line="259" w:lineRule="auto"/>
              <w:ind w:right="0" w:hanging="348"/>
              <w:jc w:val="left"/>
            </w:pPr>
            <w:r w:rsidRPr="00976A32">
              <w:t xml:space="preserve">Mínimo 2 entradas P10 (podendo </w:t>
            </w:r>
            <w:proofErr w:type="gramStart"/>
            <w:r w:rsidRPr="00976A32">
              <w:t>uma ser</w:t>
            </w:r>
            <w:proofErr w:type="gramEnd"/>
            <w:r w:rsidRPr="00976A32">
              <w:t xml:space="preserve"> p2) independentes; </w:t>
            </w:r>
          </w:p>
          <w:p w:rsidR="0029766A" w:rsidRPr="00976A32" w:rsidRDefault="0029766A" w:rsidP="0029766A">
            <w:pPr>
              <w:numPr>
                <w:ilvl w:val="0"/>
                <w:numId w:val="5"/>
              </w:numPr>
              <w:spacing w:after="0" w:line="259" w:lineRule="auto"/>
              <w:ind w:right="0" w:hanging="348"/>
              <w:jc w:val="left"/>
            </w:pPr>
            <w:r w:rsidRPr="00976A32">
              <w:t xml:space="preserve">Conexão </w:t>
            </w:r>
            <w:proofErr w:type="spellStart"/>
            <w:r w:rsidRPr="00976A32">
              <w:t>bluetooth</w:t>
            </w:r>
            <w:proofErr w:type="spellEnd"/>
            <w:r w:rsidRPr="00976A32">
              <w:t xml:space="preserve">; </w:t>
            </w:r>
          </w:p>
          <w:p w:rsidR="0029766A" w:rsidRPr="00976A32" w:rsidRDefault="0029766A" w:rsidP="0029766A">
            <w:pPr>
              <w:numPr>
                <w:ilvl w:val="0"/>
                <w:numId w:val="5"/>
              </w:numPr>
              <w:spacing w:after="0" w:line="259" w:lineRule="auto"/>
              <w:ind w:right="0" w:hanging="348"/>
              <w:jc w:val="left"/>
            </w:pPr>
            <w:r w:rsidRPr="00976A32">
              <w:t xml:space="preserve">Player por USB; </w:t>
            </w:r>
          </w:p>
          <w:p w:rsidR="0029766A" w:rsidRPr="00976A32" w:rsidRDefault="0029766A" w:rsidP="0029766A">
            <w:pPr>
              <w:numPr>
                <w:ilvl w:val="0"/>
                <w:numId w:val="5"/>
              </w:numPr>
              <w:spacing w:after="0" w:line="259" w:lineRule="auto"/>
              <w:ind w:right="0" w:hanging="348"/>
              <w:jc w:val="left"/>
            </w:pPr>
            <w:r w:rsidRPr="00976A32">
              <w:t xml:space="preserve">Potência total mínima 180w, sendo 90w por canal;  </w:t>
            </w:r>
          </w:p>
          <w:p w:rsidR="0029766A" w:rsidRPr="00976A32" w:rsidRDefault="0029766A" w:rsidP="0029766A">
            <w:pPr>
              <w:numPr>
                <w:ilvl w:val="0"/>
                <w:numId w:val="5"/>
              </w:numPr>
              <w:spacing w:after="0" w:line="259" w:lineRule="auto"/>
              <w:ind w:right="0" w:hanging="348"/>
              <w:jc w:val="left"/>
            </w:pPr>
            <w:r w:rsidRPr="00976A32">
              <w:t xml:space="preserve">Proteção por meio de fusível; </w:t>
            </w:r>
          </w:p>
          <w:p w:rsidR="0029766A" w:rsidRPr="00976A32" w:rsidRDefault="0029766A" w:rsidP="0029766A">
            <w:pPr>
              <w:numPr>
                <w:ilvl w:val="0"/>
                <w:numId w:val="5"/>
              </w:numPr>
              <w:spacing w:after="0" w:line="259" w:lineRule="auto"/>
              <w:ind w:right="0" w:hanging="348"/>
              <w:jc w:val="left"/>
            </w:pPr>
            <w:r w:rsidRPr="00976A32">
              <w:t xml:space="preserve">Fonte bivolt; </w:t>
            </w:r>
          </w:p>
          <w:p w:rsidR="0029766A" w:rsidRPr="00976A32" w:rsidRDefault="0029766A" w:rsidP="0029766A">
            <w:pPr>
              <w:spacing w:after="0" w:line="259" w:lineRule="auto"/>
              <w:ind w:left="360" w:right="0" w:firstLine="0"/>
              <w:jc w:val="left"/>
            </w:pPr>
            <w:r w:rsidRPr="00976A32">
              <w:t xml:space="preserve"> </w:t>
            </w:r>
          </w:p>
          <w:p w:rsidR="0029766A" w:rsidRPr="00976A32" w:rsidRDefault="0029766A" w:rsidP="0029766A">
            <w:pPr>
              <w:spacing w:after="0" w:line="259" w:lineRule="auto"/>
              <w:ind w:left="0" w:right="0" w:firstLine="0"/>
              <w:jc w:val="left"/>
            </w:pPr>
            <w:r w:rsidRPr="00976A32">
              <w:t xml:space="preserve"> </w:t>
            </w:r>
          </w:p>
          <w:p w:rsidR="0029766A" w:rsidRPr="00976A32" w:rsidRDefault="0029766A" w:rsidP="0029766A">
            <w:pPr>
              <w:spacing w:after="24" w:line="259" w:lineRule="auto"/>
              <w:ind w:left="0" w:right="0" w:firstLine="0"/>
              <w:jc w:val="left"/>
            </w:pPr>
            <w:r w:rsidRPr="00976A32">
              <w:t xml:space="preserve">Para cada kit deverá ser fornecido: </w:t>
            </w:r>
          </w:p>
          <w:p w:rsidR="0029766A" w:rsidRPr="00976A32" w:rsidRDefault="0029766A" w:rsidP="0029766A">
            <w:pPr>
              <w:numPr>
                <w:ilvl w:val="0"/>
                <w:numId w:val="5"/>
              </w:numPr>
              <w:spacing w:after="46" w:line="240" w:lineRule="auto"/>
              <w:ind w:right="0" w:hanging="348"/>
              <w:jc w:val="left"/>
            </w:pPr>
            <w:r w:rsidRPr="00976A32">
              <w:t xml:space="preserve">Vinte metros de cabo paralelo em bitola compatível com a interligação entre o amplificador e as caixas; </w:t>
            </w:r>
          </w:p>
          <w:p w:rsidR="0029766A" w:rsidRDefault="0029766A" w:rsidP="0029766A">
            <w:pPr>
              <w:spacing w:after="0" w:line="259" w:lineRule="auto"/>
              <w:ind w:left="0" w:right="0" w:firstLine="0"/>
              <w:jc w:val="left"/>
            </w:pPr>
            <w:r w:rsidRPr="00976A32">
              <w:t>Dois cabos p2-p10 de no mín</w:t>
            </w:r>
            <w:r>
              <w:t>imo 1 (um) metro de comprimento.</w:t>
            </w:r>
          </w:p>
          <w:p w:rsidR="0029766A" w:rsidRPr="00976A32" w:rsidRDefault="0029766A" w:rsidP="0029766A">
            <w:pPr>
              <w:spacing w:after="0" w:line="259" w:lineRule="auto"/>
              <w:ind w:left="0" w:right="0" w:firstLine="0"/>
              <w:jc w:val="center"/>
              <w:rPr>
                <w:b/>
              </w:rPr>
            </w:pPr>
            <w:r w:rsidRPr="0029766A">
              <w:rPr>
                <w:highlight w:val="yellow"/>
              </w:rPr>
              <w:t>COTA RESERVADA PARA ME/EPP</w:t>
            </w:r>
          </w:p>
        </w:tc>
        <w:tc>
          <w:tcPr>
            <w:tcW w:w="960"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11" w:firstLine="0"/>
              <w:jc w:val="center"/>
            </w:pPr>
            <w:proofErr w:type="spellStart"/>
            <w:r>
              <w:t>Un</w:t>
            </w:r>
            <w:proofErr w:type="spellEnd"/>
          </w:p>
        </w:tc>
        <w:tc>
          <w:tcPr>
            <w:tcW w:w="1315" w:type="dxa"/>
            <w:tcBorders>
              <w:top w:val="single" w:sz="4" w:space="0" w:color="auto"/>
              <w:left w:val="single" w:sz="4" w:space="0" w:color="auto"/>
              <w:bottom w:val="single" w:sz="4" w:space="0" w:color="auto"/>
              <w:right w:val="single" w:sz="4" w:space="0" w:color="auto"/>
            </w:tcBorders>
            <w:vAlign w:val="center"/>
          </w:tcPr>
          <w:p w:rsidR="0029766A" w:rsidRPr="00CD0A83" w:rsidRDefault="0029766A" w:rsidP="0029766A">
            <w:pPr>
              <w:spacing w:after="0" w:line="259" w:lineRule="auto"/>
              <w:ind w:left="0" w:right="8" w:firstLine="0"/>
              <w:jc w:val="center"/>
              <w:rPr>
                <w:color w:val="auto"/>
              </w:rPr>
            </w:pPr>
            <w:r w:rsidRPr="00CD0A83">
              <w:rPr>
                <w:color w:val="auto"/>
              </w:rPr>
              <w:t>16</w:t>
            </w:r>
          </w:p>
        </w:tc>
      </w:tr>
      <w:tr w:rsidR="0029766A" w:rsidRPr="00976A32" w:rsidTr="0029766A">
        <w:tblPrEx>
          <w:tblCellMar>
            <w:top w:w="71" w:type="dxa"/>
            <w:left w:w="30" w:type="dxa"/>
            <w:right w:w="18" w:type="dxa"/>
          </w:tblCellMar>
        </w:tblPrEx>
        <w:trPr>
          <w:trHeight w:val="4040"/>
        </w:trPr>
        <w:tc>
          <w:tcPr>
            <w:tcW w:w="817"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6" w:firstLine="0"/>
              <w:jc w:val="center"/>
            </w:pPr>
            <w:r>
              <w:lastRenderedPageBreak/>
              <w:t>7</w:t>
            </w:r>
          </w:p>
        </w:tc>
        <w:tc>
          <w:tcPr>
            <w:tcW w:w="6449" w:type="dxa"/>
            <w:tcBorders>
              <w:top w:val="single" w:sz="4" w:space="0" w:color="auto"/>
              <w:left w:val="single" w:sz="4" w:space="0" w:color="auto"/>
              <w:bottom w:val="single" w:sz="4" w:space="0" w:color="auto"/>
              <w:right w:val="single" w:sz="4" w:space="0" w:color="auto"/>
            </w:tcBorders>
          </w:tcPr>
          <w:p w:rsidR="0029766A" w:rsidRPr="00976A32" w:rsidRDefault="0029766A" w:rsidP="0029766A">
            <w:pPr>
              <w:spacing w:after="0" w:line="259" w:lineRule="auto"/>
              <w:ind w:left="0" w:right="0" w:firstLine="0"/>
              <w:jc w:val="left"/>
            </w:pPr>
            <w:r w:rsidRPr="00976A32">
              <w:rPr>
                <w:b/>
              </w:rPr>
              <w:t xml:space="preserve">SISTEMA DE MICROFONE S/ FIO HEADSET E LAPELA DUPLO  </w:t>
            </w:r>
          </w:p>
          <w:p w:rsidR="0029766A" w:rsidRPr="00976A32" w:rsidRDefault="0029766A" w:rsidP="0029766A">
            <w:pPr>
              <w:spacing w:after="0" w:line="259" w:lineRule="auto"/>
              <w:ind w:left="0" w:right="0" w:firstLine="0"/>
              <w:jc w:val="left"/>
            </w:pPr>
            <w:r w:rsidRPr="00976A32">
              <w:t xml:space="preserve"> </w:t>
            </w:r>
          </w:p>
          <w:p w:rsidR="0029766A" w:rsidRPr="00976A32" w:rsidRDefault="0029766A" w:rsidP="0029766A">
            <w:pPr>
              <w:spacing w:after="24" w:line="259" w:lineRule="auto"/>
              <w:ind w:left="0" w:right="0" w:firstLine="0"/>
              <w:jc w:val="left"/>
            </w:pPr>
            <w:r w:rsidRPr="00976A32">
              <w:t xml:space="preserve"> </w:t>
            </w:r>
          </w:p>
          <w:p w:rsidR="0029766A" w:rsidRPr="00976A32" w:rsidRDefault="0029766A" w:rsidP="0029766A">
            <w:pPr>
              <w:pStyle w:val="PargrafodaLista"/>
              <w:numPr>
                <w:ilvl w:val="0"/>
                <w:numId w:val="7"/>
              </w:numPr>
              <w:tabs>
                <w:tab w:val="center" w:pos="411"/>
                <w:tab w:val="center" w:pos="1625"/>
              </w:tabs>
              <w:spacing w:after="0" w:line="259" w:lineRule="auto"/>
              <w:ind w:left="706" w:right="0" w:hanging="706"/>
              <w:jc w:val="left"/>
            </w:pPr>
            <w:r w:rsidRPr="00976A32">
              <w:t xml:space="preserve">Receptor digital UHF  </w:t>
            </w:r>
          </w:p>
          <w:p w:rsidR="0029766A" w:rsidRPr="00976A32" w:rsidRDefault="0029766A" w:rsidP="0029766A">
            <w:pPr>
              <w:spacing w:after="12" w:line="259" w:lineRule="auto"/>
              <w:ind w:left="720" w:right="0" w:firstLine="0"/>
              <w:jc w:val="left"/>
            </w:pPr>
            <w:r w:rsidRPr="00976A32">
              <w:t xml:space="preserve"> </w:t>
            </w:r>
          </w:p>
          <w:p w:rsidR="0029766A" w:rsidRPr="00976A32" w:rsidRDefault="0029766A" w:rsidP="0029766A">
            <w:pPr>
              <w:pStyle w:val="PargrafodaLista"/>
              <w:numPr>
                <w:ilvl w:val="0"/>
                <w:numId w:val="8"/>
              </w:numPr>
              <w:spacing w:after="0" w:line="259" w:lineRule="auto"/>
              <w:ind w:left="989" w:right="448"/>
              <w:jc w:val="left"/>
            </w:pPr>
            <w:r w:rsidRPr="00976A32">
              <w:t xml:space="preserve">Frequência de operação: UHF Digital (640 ~ 690) </w:t>
            </w:r>
            <w:proofErr w:type="spellStart"/>
            <w:r w:rsidRPr="00976A32">
              <w:t>Mhz</w:t>
            </w:r>
            <w:proofErr w:type="spellEnd"/>
            <w:r w:rsidRPr="00976A32">
              <w:t xml:space="preserve"> </w:t>
            </w:r>
          </w:p>
          <w:p w:rsidR="0029766A" w:rsidRPr="00976A32" w:rsidRDefault="0029766A" w:rsidP="0029766A">
            <w:pPr>
              <w:pStyle w:val="PargrafodaLista"/>
              <w:numPr>
                <w:ilvl w:val="0"/>
                <w:numId w:val="8"/>
              </w:numPr>
              <w:spacing w:after="0" w:line="259" w:lineRule="auto"/>
              <w:ind w:left="989" w:right="448"/>
              <w:jc w:val="left"/>
            </w:pPr>
            <w:r w:rsidRPr="00976A32">
              <w:t xml:space="preserve">Frequências selecionáveis: 100 (50 cada canal) </w:t>
            </w:r>
          </w:p>
          <w:p w:rsidR="0029766A" w:rsidRPr="00976A32" w:rsidRDefault="0029766A" w:rsidP="0029766A">
            <w:pPr>
              <w:pStyle w:val="PargrafodaLista"/>
              <w:numPr>
                <w:ilvl w:val="0"/>
                <w:numId w:val="8"/>
              </w:numPr>
              <w:spacing w:after="0" w:line="259" w:lineRule="auto"/>
              <w:ind w:left="989" w:right="448"/>
              <w:jc w:val="left"/>
            </w:pPr>
            <w:r w:rsidRPr="00976A32">
              <w:t xml:space="preserve">Distância de operação: Até 60 Metros </w:t>
            </w:r>
          </w:p>
          <w:p w:rsidR="0029766A" w:rsidRPr="00976A32" w:rsidRDefault="0029766A" w:rsidP="0029766A">
            <w:pPr>
              <w:pStyle w:val="PargrafodaLista"/>
              <w:numPr>
                <w:ilvl w:val="0"/>
                <w:numId w:val="8"/>
              </w:numPr>
              <w:spacing w:after="0" w:line="259" w:lineRule="auto"/>
              <w:ind w:left="989" w:right="448"/>
              <w:jc w:val="left"/>
            </w:pPr>
            <w:r w:rsidRPr="00976A32">
              <w:t xml:space="preserve">Duas saídas XLR balanceadas individuais </w:t>
            </w:r>
          </w:p>
          <w:p w:rsidR="0029766A" w:rsidRPr="00976A32" w:rsidRDefault="0029766A" w:rsidP="0029766A">
            <w:pPr>
              <w:pStyle w:val="PargrafodaLista"/>
              <w:numPr>
                <w:ilvl w:val="0"/>
                <w:numId w:val="8"/>
              </w:numPr>
              <w:spacing w:after="0" w:line="259" w:lineRule="auto"/>
              <w:ind w:left="989" w:right="448"/>
              <w:jc w:val="left"/>
            </w:pPr>
            <w:r w:rsidRPr="00976A32">
              <w:t xml:space="preserve">Uma saída P10 Mix output (Duas saídas juntas) </w:t>
            </w:r>
          </w:p>
          <w:p w:rsidR="0029766A" w:rsidRPr="00976A32" w:rsidRDefault="0029766A" w:rsidP="0029766A">
            <w:pPr>
              <w:pStyle w:val="PargrafodaLista"/>
              <w:numPr>
                <w:ilvl w:val="0"/>
                <w:numId w:val="8"/>
              </w:numPr>
              <w:spacing w:after="0" w:line="259" w:lineRule="auto"/>
              <w:ind w:left="989" w:right="448"/>
              <w:jc w:val="left"/>
            </w:pPr>
            <w:r w:rsidRPr="00976A32">
              <w:t xml:space="preserve">Ajustes de volume individuais </w:t>
            </w:r>
          </w:p>
          <w:p w:rsidR="0029766A" w:rsidRPr="00976A32" w:rsidRDefault="0029766A" w:rsidP="0029766A">
            <w:pPr>
              <w:pStyle w:val="PargrafodaLista"/>
              <w:numPr>
                <w:ilvl w:val="0"/>
                <w:numId w:val="8"/>
              </w:numPr>
              <w:spacing w:after="0" w:line="259" w:lineRule="auto"/>
              <w:ind w:left="989" w:right="448"/>
              <w:jc w:val="left"/>
            </w:pPr>
            <w:r w:rsidRPr="00976A32">
              <w:t xml:space="preserve">Display indicador de AF, RF, Frequência, etc. </w:t>
            </w:r>
          </w:p>
          <w:p w:rsidR="0029766A" w:rsidRPr="00976A32" w:rsidRDefault="0029766A" w:rsidP="0029766A">
            <w:pPr>
              <w:pStyle w:val="PargrafodaLista"/>
              <w:numPr>
                <w:ilvl w:val="0"/>
                <w:numId w:val="8"/>
              </w:numPr>
              <w:spacing w:after="0" w:line="259" w:lineRule="auto"/>
              <w:ind w:left="989" w:right="448"/>
              <w:jc w:val="left"/>
            </w:pPr>
            <w:r w:rsidRPr="00976A32">
              <w:t>Resposta em frequência: 50Hz~17Khz (±3dB)</w:t>
            </w:r>
          </w:p>
          <w:p w:rsidR="0029766A" w:rsidRPr="00976A32" w:rsidRDefault="0029766A" w:rsidP="0029766A">
            <w:pPr>
              <w:pStyle w:val="PargrafodaLista"/>
              <w:numPr>
                <w:ilvl w:val="0"/>
                <w:numId w:val="8"/>
              </w:numPr>
              <w:spacing w:after="0" w:line="259" w:lineRule="auto"/>
              <w:ind w:left="989" w:right="448"/>
              <w:jc w:val="left"/>
            </w:pPr>
            <w:r w:rsidRPr="00976A32">
              <w:t xml:space="preserve">Alimentação: Fonte 12V (Inclusa) </w:t>
            </w:r>
          </w:p>
          <w:p w:rsidR="0029766A" w:rsidRPr="00976A32" w:rsidRDefault="0029766A" w:rsidP="0029766A">
            <w:pPr>
              <w:spacing w:after="23" w:line="259" w:lineRule="auto"/>
              <w:ind w:left="1081" w:right="0" w:firstLine="0"/>
              <w:jc w:val="left"/>
            </w:pPr>
            <w:r w:rsidRPr="00976A32">
              <w:t xml:space="preserve"> </w:t>
            </w:r>
          </w:p>
          <w:p w:rsidR="0029766A" w:rsidRPr="00976A32" w:rsidRDefault="0029766A" w:rsidP="0029766A">
            <w:pPr>
              <w:numPr>
                <w:ilvl w:val="0"/>
                <w:numId w:val="6"/>
              </w:numPr>
              <w:spacing w:after="8" w:line="270" w:lineRule="auto"/>
              <w:ind w:right="0" w:hanging="348"/>
              <w:jc w:val="left"/>
            </w:pPr>
            <w:r w:rsidRPr="00976A32">
              <w:t xml:space="preserve">Transmissor </w:t>
            </w:r>
            <w:proofErr w:type="gramStart"/>
            <w:r w:rsidRPr="00976A32">
              <w:t xml:space="preserve">UHF  </w:t>
            </w:r>
            <w:r w:rsidRPr="00976A32">
              <w:rPr>
                <w:rFonts w:eastAsia="Courier New"/>
              </w:rPr>
              <w:t>o</w:t>
            </w:r>
            <w:proofErr w:type="gramEnd"/>
            <w:r w:rsidRPr="00976A32">
              <w:rPr>
                <w:rFonts w:eastAsia="Arial"/>
              </w:rPr>
              <w:t xml:space="preserve"> </w:t>
            </w:r>
            <w:r w:rsidRPr="00976A32">
              <w:t xml:space="preserve">Leve e compacto </w:t>
            </w:r>
          </w:p>
          <w:p w:rsidR="0029766A" w:rsidRPr="00976A32" w:rsidRDefault="0029766A" w:rsidP="0029766A">
            <w:pPr>
              <w:numPr>
                <w:ilvl w:val="1"/>
                <w:numId w:val="6"/>
              </w:numPr>
              <w:spacing w:after="0" w:line="276" w:lineRule="auto"/>
              <w:ind w:left="1131" w:right="423" w:hanging="425"/>
              <w:jc w:val="left"/>
            </w:pPr>
            <w:r w:rsidRPr="00976A32">
              <w:t xml:space="preserve">Alimentação: 2 Pilhas AA 1.5V </w:t>
            </w:r>
          </w:p>
          <w:p w:rsidR="0029766A" w:rsidRPr="00976A32" w:rsidRDefault="0029766A" w:rsidP="0029766A">
            <w:pPr>
              <w:numPr>
                <w:ilvl w:val="1"/>
                <w:numId w:val="6"/>
              </w:numPr>
              <w:spacing w:after="0" w:line="276" w:lineRule="auto"/>
              <w:ind w:left="1131" w:right="423" w:hanging="425"/>
              <w:jc w:val="left"/>
            </w:pPr>
            <w:r w:rsidRPr="00976A32">
              <w:t xml:space="preserve">Distância de operação: Até 60 Metros </w:t>
            </w:r>
          </w:p>
          <w:p w:rsidR="0029766A" w:rsidRPr="00976A32" w:rsidRDefault="0029766A" w:rsidP="0029766A">
            <w:pPr>
              <w:numPr>
                <w:ilvl w:val="1"/>
                <w:numId w:val="6"/>
              </w:numPr>
              <w:spacing w:after="0" w:line="276" w:lineRule="auto"/>
              <w:ind w:left="1131" w:right="423" w:hanging="425"/>
              <w:jc w:val="left"/>
            </w:pPr>
            <w:r w:rsidRPr="00976A32">
              <w:t xml:space="preserve">Chave </w:t>
            </w:r>
            <w:proofErr w:type="spellStart"/>
            <w:r w:rsidRPr="00976A32">
              <w:t>On</w:t>
            </w:r>
            <w:proofErr w:type="spellEnd"/>
            <w:r w:rsidRPr="00976A32">
              <w:t xml:space="preserve">/Off com ajuste de volume integrado </w:t>
            </w:r>
          </w:p>
          <w:p w:rsidR="0029766A" w:rsidRPr="00976A32" w:rsidRDefault="0029766A" w:rsidP="0029766A">
            <w:pPr>
              <w:numPr>
                <w:ilvl w:val="1"/>
                <w:numId w:val="6"/>
              </w:numPr>
              <w:spacing w:after="0" w:line="276" w:lineRule="auto"/>
              <w:ind w:left="1131" w:right="423" w:hanging="425"/>
              <w:jc w:val="left"/>
            </w:pPr>
            <w:r w:rsidRPr="00976A32">
              <w:t>LED com indicador de frequência e nível de pilhas</w:t>
            </w:r>
          </w:p>
          <w:p w:rsidR="0029766A" w:rsidRPr="00976A32" w:rsidRDefault="0029766A" w:rsidP="0029766A">
            <w:pPr>
              <w:numPr>
                <w:ilvl w:val="1"/>
                <w:numId w:val="6"/>
              </w:numPr>
              <w:spacing w:after="0" w:line="276" w:lineRule="auto"/>
              <w:ind w:left="1131" w:right="423" w:hanging="425"/>
              <w:jc w:val="left"/>
            </w:pPr>
            <w:r w:rsidRPr="00976A32">
              <w:t>Ajuste de frequência na parte interna do Transmissor</w:t>
            </w:r>
          </w:p>
          <w:p w:rsidR="0029766A" w:rsidRPr="00976A32" w:rsidRDefault="0029766A" w:rsidP="0029766A">
            <w:pPr>
              <w:numPr>
                <w:ilvl w:val="1"/>
                <w:numId w:val="6"/>
              </w:numPr>
              <w:spacing w:after="0" w:line="276" w:lineRule="auto"/>
              <w:ind w:left="1131" w:right="423" w:hanging="425"/>
              <w:jc w:val="left"/>
            </w:pPr>
            <w:r w:rsidRPr="00976A32">
              <w:t xml:space="preserve">Duração da pilha: 10 horas com pilhas alcalinas novas </w:t>
            </w:r>
          </w:p>
          <w:p w:rsidR="0029766A" w:rsidRPr="00976A32" w:rsidRDefault="0029766A" w:rsidP="0029766A">
            <w:pPr>
              <w:spacing w:after="24" w:line="259" w:lineRule="auto"/>
              <w:ind w:left="1081" w:right="0" w:firstLine="0"/>
              <w:jc w:val="left"/>
            </w:pPr>
            <w:r w:rsidRPr="00976A32">
              <w:t xml:space="preserve"> </w:t>
            </w:r>
          </w:p>
          <w:p w:rsidR="0029766A" w:rsidRPr="00976A32" w:rsidRDefault="0029766A" w:rsidP="0029766A">
            <w:pPr>
              <w:numPr>
                <w:ilvl w:val="0"/>
                <w:numId w:val="6"/>
              </w:numPr>
              <w:spacing w:after="0" w:line="259" w:lineRule="auto"/>
              <w:ind w:right="0" w:hanging="348"/>
              <w:jc w:val="left"/>
            </w:pPr>
            <w:r w:rsidRPr="00976A32">
              <w:t xml:space="preserve">Microfone Auricular </w:t>
            </w:r>
          </w:p>
          <w:p w:rsidR="0029766A" w:rsidRPr="00976A32" w:rsidRDefault="0029766A" w:rsidP="0029766A">
            <w:pPr>
              <w:spacing w:after="13" w:line="259" w:lineRule="auto"/>
              <w:ind w:left="360" w:right="0" w:firstLine="0"/>
              <w:jc w:val="left"/>
            </w:pPr>
            <w:r w:rsidRPr="00976A32">
              <w:t xml:space="preserve"> </w:t>
            </w:r>
          </w:p>
          <w:p w:rsidR="0029766A" w:rsidRPr="00976A32" w:rsidRDefault="0029766A" w:rsidP="0029766A">
            <w:pPr>
              <w:numPr>
                <w:ilvl w:val="1"/>
                <w:numId w:val="6"/>
              </w:numPr>
              <w:spacing w:after="0" w:line="277" w:lineRule="auto"/>
              <w:ind w:left="1131" w:right="423" w:hanging="425"/>
              <w:jc w:val="left"/>
            </w:pPr>
            <w:r w:rsidRPr="00976A32">
              <w:t xml:space="preserve">Fabricado em Metal </w:t>
            </w:r>
            <w:r w:rsidRPr="00976A32">
              <w:rPr>
                <w:rFonts w:eastAsia="Courier New"/>
              </w:rPr>
              <w:t>o</w:t>
            </w:r>
            <w:r w:rsidRPr="00976A32">
              <w:rPr>
                <w:rFonts w:eastAsia="Arial"/>
              </w:rPr>
              <w:t xml:space="preserve"> </w:t>
            </w:r>
            <w:r w:rsidRPr="00976A32">
              <w:t xml:space="preserve">Som limpo e detalhado </w:t>
            </w:r>
          </w:p>
          <w:p w:rsidR="0029766A" w:rsidRPr="00976A32" w:rsidRDefault="0029766A" w:rsidP="0029766A">
            <w:pPr>
              <w:numPr>
                <w:ilvl w:val="1"/>
                <w:numId w:val="6"/>
              </w:numPr>
              <w:spacing w:after="0" w:line="277" w:lineRule="auto"/>
              <w:ind w:left="1131" w:right="423" w:hanging="425"/>
              <w:jc w:val="left"/>
            </w:pPr>
            <w:r w:rsidRPr="00976A32">
              <w:t xml:space="preserve">Resposta em frequência: 50hz~17Khz (±3dB) </w:t>
            </w:r>
          </w:p>
          <w:p w:rsidR="0029766A" w:rsidRPr="00976A32" w:rsidRDefault="0029766A" w:rsidP="0029766A">
            <w:pPr>
              <w:numPr>
                <w:ilvl w:val="1"/>
                <w:numId w:val="6"/>
              </w:numPr>
              <w:spacing w:after="0" w:line="277" w:lineRule="auto"/>
              <w:ind w:left="1131" w:right="423" w:hanging="425"/>
              <w:jc w:val="left"/>
            </w:pPr>
            <w:r w:rsidRPr="00976A32">
              <w:t xml:space="preserve">Captação: Dinâmica Unidirecional </w:t>
            </w:r>
            <w:r w:rsidRPr="00976A32">
              <w:rPr>
                <w:rFonts w:eastAsia="Courier New"/>
              </w:rPr>
              <w:t>o</w:t>
            </w:r>
            <w:r w:rsidRPr="00976A32">
              <w:rPr>
                <w:rFonts w:eastAsia="Arial"/>
              </w:rPr>
              <w:t xml:space="preserve"> </w:t>
            </w:r>
            <w:r w:rsidRPr="00976A32">
              <w:t xml:space="preserve">Conector: P2 com </w:t>
            </w:r>
            <w:proofErr w:type="spellStart"/>
            <w:r w:rsidRPr="00976A32">
              <w:t>Lock</w:t>
            </w:r>
            <w:proofErr w:type="spellEnd"/>
            <w:r w:rsidRPr="00976A32">
              <w:t xml:space="preserve"> </w:t>
            </w:r>
          </w:p>
          <w:p w:rsidR="0029766A" w:rsidRPr="00976A32" w:rsidRDefault="0029766A" w:rsidP="0029766A">
            <w:pPr>
              <w:spacing w:after="23" w:line="259" w:lineRule="auto"/>
              <w:ind w:left="1081" w:right="0" w:firstLine="0"/>
              <w:jc w:val="left"/>
            </w:pPr>
            <w:r w:rsidRPr="00976A32">
              <w:t xml:space="preserve"> </w:t>
            </w:r>
          </w:p>
          <w:p w:rsidR="0029766A" w:rsidRPr="00976A32" w:rsidRDefault="0029766A" w:rsidP="0029766A">
            <w:pPr>
              <w:numPr>
                <w:ilvl w:val="0"/>
                <w:numId w:val="6"/>
              </w:numPr>
              <w:spacing w:after="0" w:line="259" w:lineRule="auto"/>
              <w:ind w:right="0" w:hanging="348"/>
              <w:jc w:val="left"/>
            </w:pPr>
            <w:r w:rsidRPr="00976A32">
              <w:t xml:space="preserve">Microfone Lapela </w:t>
            </w:r>
          </w:p>
          <w:p w:rsidR="0029766A" w:rsidRPr="00976A32" w:rsidRDefault="0029766A" w:rsidP="0029766A">
            <w:pPr>
              <w:spacing w:after="10" w:line="259" w:lineRule="auto"/>
              <w:ind w:left="360" w:right="0" w:firstLine="0"/>
              <w:jc w:val="left"/>
            </w:pPr>
            <w:r w:rsidRPr="00976A32">
              <w:t xml:space="preserve"> </w:t>
            </w:r>
          </w:p>
          <w:p w:rsidR="0029766A" w:rsidRPr="00976A32" w:rsidRDefault="0029766A" w:rsidP="0029766A">
            <w:pPr>
              <w:numPr>
                <w:ilvl w:val="1"/>
                <w:numId w:val="6"/>
              </w:numPr>
              <w:spacing w:after="19" w:line="259" w:lineRule="auto"/>
              <w:ind w:left="1131" w:right="423" w:hanging="411"/>
              <w:jc w:val="left"/>
            </w:pPr>
            <w:r w:rsidRPr="00976A32">
              <w:t xml:space="preserve">Fabricado em metal </w:t>
            </w:r>
          </w:p>
          <w:p w:rsidR="0029766A" w:rsidRPr="00976A32" w:rsidRDefault="0029766A" w:rsidP="0029766A">
            <w:pPr>
              <w:numPr>
                <w:ilvl w:val="1"/>
                <w:numId w:val="6"/>
              </w:numPr>
              <w:spacing w:after="19" w:line="259" w:lineRule="auto"/>
              <w:ind w:left="1131" w:right="423" w:hanging="411"/>
              <w:jc w:val="left"/>
            </w:pPr>
            <w:r w:rsidRPr="00976A32">
              <w:t xml:space="preserve">Ajuste preciso e formato discreto </w:t>
            </w:r>
          </w:p>
          <w:p w:rsidR="0029766A" w:rsidRPr="00976A32" w:rsidRDefault="0029766A" w:rsidP="0029766A">
            <w:pPr>
              <w:numPr>
                <w:ilvl w:val="1"/>
                <w:numId w:val="6"/>
              </w:numPr>
              <w:spacing w:after="0" w:line="277" w:lineRule="auto"/>
              <w:ind w:left="1131" w:right="423" w:hanging="411"/>
              <w:jc w:val="left"/>
            </w:pPr>
            <w:r w:rsidRPr="00976A32">
              <w:t xml:space="preserve">Resposta em frequência: 50hz~17 </w:t>
            </w:r>
            <w:proofErr w:type="spellStart"/>
            <w:r w:rsidRPr="00976A32">
              <w:t>Khz</w:t>
            </w:r>
            <w:proofErr w:type="spellEnd"/>
            <w:r w:rsidRPr="00976A32">
              <w:t xml:space="preserve"> (±3dB)</w:t>
            </w:r>
          </w:p>
          <w:p w:rsidR="0029766A" w:rsidRPr="00976A32" w:rsidRDefault="0029766A" w:rsidP="0029766A">
            <w:pPr>
              <w:numPr>
                <w:ilvl w:val="1"/>
                <w:numId w:val="6"/>
              </w:numPr>
              <w:spacing w:after="0" w:line="277" w:lineRule="auto"/>
              <w:ind w:left="1131" w:right="423" w:hanging="411"/>
              <w:jc w:val="left"/>
            </w:pPr>
            <w:r w:rsidRPr="00976A32">
              <w:t xml:space="preserve">Captação: Cardioide unidirecional </w:t>
            </w:r>
          </w:p>
          <w:p w:rsidR="0029766A" w:rsidRPr="00976A32" w:rsidRDefault="0029766A" w:rsidP="0029766A">
            <w:pPr>
              <w:numPr>
                <w:ilvl w:val="1"/>
                <w:numId w:val="6"/>
              </w:numPr>
              <w:spacing w:after="0" w:line="277" w:lineRule="auto"/>
              <w:ind w:left="1131" w:right="423" w:hanging="411"/>
              <w:jc w:val="left"/>
            </w:pPr>
            <w:r w:rsidRPr="00976A32">
              <w:t xml:space="preserve">Conector: P2 com </w:t>
            </w:r>
            <w:proofErr w:type="spellStart"/>
            <w:r w:rsidRPr="00976A32">
              <w:t>Lock</w:t>
            </w:r>
            <w:proofErr w:type="spellEnd"/>
            <w:r w:rsidRPr="00976A32">
              <w:t xml:space="preserve">  </w:t>
            </w:r>
          </w:p>
          <w:p w:rsidR="0029766A" w:rsidRPr="00976A32" w:rsidRDefault="0029766A" w:rsidP="0029766A">
            <w:pPr>
              <w:spacing w:after="0" w:line="259" w:lineRule="auto"/>
              <w:ind w:left="0" w:right="0" w:firstLine="0"/>
              <w:jc w:val="left"/>
            </w:pPr>
            <w:r w:rsidRPr="00976A32">
              <w:t xml:space="preserve"> </w:t>
            </w:r>
          </w:p>
          <w:p w:rsidR="0029766A" w:rsidRDefault="0029766A" w:rsidP="0029766A">
            <w:pPr>
              <w:spacing w:after="0" w:line="259" w:lineRule="auto"/>
              <w:ind w:left="0" w:right="0"/>
              <w:jc w:val="left"/>
            </w:pPr>
            <w:r w:rsidRPr="00976A32">
              <w:t>Ref. Marca: AMW BU200 ou similar ou de melhor desempenho</w:t>
            </w:r>
          </w:p>
          <w:p w:rsidR="0029766A" w:rsidRPr="00976A32" w:rsidRDefault="0029766A" w:rsidP="0029766A">
            <w:pPr>
              <w:spacing w:after="0" w:line="259" w:lineRule="auto"/>
              <w:ind w:left="0" w:right="0"/>
              <w:jc w:val="center"/>
            </w:pPr>
            <w:r w:rsidRPr="0029766A">
              <w:rPr>
                <w:highlight w:val="yellow"/>
              </w:rPr>
              <w:t>COTA RESERVADA PARA ME/EPP</w:t>
            </w:r>
          </w:p>
        </w:tc>
        <w:tc>
          <w:tcPr>
            <w:tcW w:w="960" w:type="dxa"/>
            <w:tcBorders>
              <w:top w:val="single" w:sz="4" w:space="0" w:color="auto"/>
              <w:left w:val="single" w:sz="4" w:space="0" w:color="auto"/>
              <w:bottom w:val="single" w:sz="4" w:space="0" w:color="auto"/>
              <w:right w:val="single" w:sz="4" w:space="0" w:color="auto"/>
            </w:tcBorders>
            <w:vAlign w:val="center"/>
          </w:tcPr>
          <w:p w:rsidR="0029766A" w:rsidRPr="00976A32" w:rsidRDefault="0029766A" w:rsidP="0029766A">
            <w:pPr>
              <w:spacing w:after="0" w:line="259" w:lineRule="auto"/>
              <w:ind w:left="0" w:right="11" w:firstLine="0"/>
              <w:jc w:val="center"/>
            </w:pPr>
            <w:proofErr w:type="spellStart"/>
            <w:r w:rsidRPr="00976A32">
              <w:t>Un</w:t>
            </w:r>
            <w:proofErr w:type="spellEnd"/>
            <w:r w:rsidRPr="00976A32">
              <w:t xml:space="preserve"> </w:t>
            </w:r>
          </w:p>
        </w:tc>
        <w:tc>
          <w:tcPr>
            <w:tcW w:w="1315" w:type="dxa"/>
            <w:tcBorders>
              <w:top w:val="single" w:sz="4" w:space="0" w:color="auto"/>
              <w:left w:val="single" w:sz="4" w:space="0" w:color="auto"/>
              <w:bottom w:val="single" w:sz="4" w:space="0" w:color="auto"/>
              <w:right w:val="single" w:sz="4" w:space="0" w:color="auto"/>
            </w:tcBorders>
            <w:vAlign w:val="center"/>
          </w:tcPr>
          <w:p w:rsidR="0029766A" w:rsidRPr="00CD0A83" w:rsidRDefault="0029766A" w:rsidP="0029766A">
            <w:pPr>
              <w:spacing w:after="0" w:line="259" w:lineRule="auto"/>
              <w:ind w:left="0" w:right="8" w:firstLine="0"/>
              <w:jc w:val="center"/>
              <w:rPr>
                <w:color w:val="auto"/>
              </w:rPr>
            </w:pPr>
            <w:r w:rsidRPr="00CD0A83">
              <w:rPr>
                <w:color w:val="auto"/>
              </w:rPr>
              <w:t>16</w:t>
            </w:r>
          </w:p>
        </w:tc>
      </w:tr>
    </w:tbl>
    <w:p w:rsidR="00D27646" w:rsidRPr="00976A32" w:rsidRDefault="00531BC6">
      <w:pPr>
        <w:spacing w:after="11" w:line="259" w:lineRule="auto"/>
        <w:ind w:left="283" w:right="0" w:firstLine="0"/>
        <w:jc w:val="left"/>
      </w:pPr>
      <w:r>
        <w:t>*Obs.: O resumo da quantidade e dos valores máximos aceitáveis constam no Anexo V – Resumo da Manifestação de Interesse - do Edital deste Pregão.</w:t>
      </w:r>
      <w:r w:rsidR="00A70F54" w:rsidRPr="00976A32">
        <w:t xml:space="preserve"> </w:t>
      </w:r>
    </w:p>
    <w:p w:rsidR="008B3732" w:rsidRPr="00976A32" w:rsidRDefault="008B3732" w:rsidP="008B3732">
      <w:pPr>
        <w:spacing w:after="10"/>
        <w:ind w:left="226" w:right="19" w:firstLine="0"/>
        <w:jc w:val="left"/>
      </w:pPr>
    </w:p>
    <w:p w:rsidR="008B3732" w:rsidRPr="00976A32" w:rsidRDefault="008B3732" w:rsidP="008B3732">
      <w:pPr>
        <w:spacing w:after="10"/>
        <w:ind w:right="19"/>
        <w:jc w:val="left"/>
      </w:pPr>
      <w:r w:rsidRPr="00976A32">
        <w:rPr>
          <w:b/>
        </w:rPr>
        <w:t>3.1</w:t>
      </w:r>
      <w:r w:rsidRPr="00976A32">
        <w:t xml:space="preserve"> </w:t>
      </w:r>
      <w:r w:rsidRPr="00976A32">
        <w:rPr>
          <w:b/>
        </w:rPr>
        <w:t>Especificações e Quantidades</w:t>
      </w:r>
    </w:p>
    <w:p w:rsidR="008B3732" w:rsidRPr="00976A32" w:rsidRDefault="008B3732" w:rsidP="003F44A3">
      <w:pPr>
        <w:spacing w:after="10"/>
        <w:ind w:left="226" w:right="19" w:firstLine="0"/>
      </w:pPr>
      <w:proofErr w:type="gramStart"/>
      <w:r w:rsidRPr="00976A32">
        <w:rPr>
          <w:b/>
        </w:rPr>
        <w:t xml:space="preserve">3.1.1 </w:t>
      </w:r>
      <w:r w:rsidRPr="00976A32">
        <w:t>As</w:t>
      </w:r>
      <w:proofErr w:type="gramEnd"/>
      <w:r w:rsidRPr="00976A32">
        <w:t xml:space="preserve"> quantidades previstas neste termo são estimativas para um período de 12 (doze) meses,</w:t>
      </w:r>
    </w:p>
    <w:p w:rsidR="008B3732" w:rsidRPr="00976A32" w:rsidRDefault="008B3732" w:rsidP="0029766A">
      <w:pPr>
        <w:spacing w:after="10"/>
        <w:ind w:left="-142" w:right="19" w:firstLine="142"/>
      </w:pPr>
      <w:proofErr w:type="gramStart"/>
      <w:r w:rsidRPr="00976A32">
        <w:t>obedecida</w:t>
      </w:r>
      <w:proofErr w:type="gramEnd"/>
      <w:r w:rsidRPr="00976A32">
        <w:t xml:space="preserve"> a validade da Ata de Registro de Preços, e ao ÓRGÃO GERENCIADOR, bem como aos</w:t>
      </w:r>
    </w:p>
    <w:p w:rsidR="008B3732" w:rsidRPr="00976A32" w:rsidRDefault="008B3732" w:rsidP="00E84A11">
      <w:r w:rsidRPr="00976A32">
        <w:lastRenderedPageBreak/>
        <w:t>ÓRGÃOS PARTICIPANTES, reserva-se o direito de adquirir, em cada item, quantitativo que julgar</w:t>
      </w:r>
    </w:p>
    <w:p w:rsidR="008B3732" w:rsidRPr="00976A32" w:rsidRDefault="008B3732" w:rsidP="0029766A">
      <w:pPr>
        <w:tabs>
          <w:tab w:val="left" w:pos="9342"/>
        </w:tabs>
        <w:spacing w:after="10"/>
        <w:ind w:left="-142" w:right="19" w:firstLine="142"/>
      </w:pPr>
      <w:proofErr w:type="gramStart"/>
      <w:r w:rsidRPr="00976A32">
        <w:t>necessário</w:t>
      </w:r>
      <w:proofErr w:type="gramEnd"/>
      <w:r w:rsidRPr="00976A32">
        <w:t>, podendo ser parcial, integral ou abster-se, a qualquer tempo, de adquirir algum item</w:t>
      </w:r>
    </w:p>
    <w:p w:rsidR="008B3732" w:rsidRPr="00976A32" w:rsidRDefault="008B3732" w:rsidP="0029766A">
      <w:pPr>
        <w:tabs>
          <w:tab w:val="left" w:pos="9342"/>
        </w:tabs>
        <w:spacing w:after="10"/>
        <w:ind w:left="-142" w:right="19" w:firstLine="142"/>
      </w:pPr>
      <w:proofErr w:type="gramStart"/>
      <w:r w:rsidRPr="00976A32">
        <w:t>especificado</w:t>
      </w:r>
      <w:proofErr w:type="gramEnd"/>
      <w:r w:rsidRPr="00976A32">
        <w:t>.</w:t>
      </w:r>
    </w:p>
    <w:p w:rsidR="008B3732" w:rsidRPr="00976A32" w:rsidRDefault="008B3732" w:rsidP="003F44A3">
      <w:pPr>
        <w:spacing w:after="10"/>
        <w:ind w:left="226" w:right="19" w:firstLine="0"/>
      </w:pPr>
    </w:p>
    <w:p w:rsidR="008B3732" w:rsidRPr="00976A32" w:rsidRDefault="00976A32" w:rsidP="003F44A3">
      <w:pPr>
        <w:spacing w:after="10"/>
        <w:ind w:left="226" w:right="19" w:firstLine="0"/>
        <w:rPr>
          <w:b/>
        </w:rPr>
      </w:pPr>
      <w:r w:rsidRPr="00976A32">
        <w:rPr>
          <w:b/>
        </w:rPr>
        <w:t>3.2 Critérios de Sustentabilidade</w:t>
      </w:r>
    </w:p>
    <w:p w:rsidR="00976A32" w:rsidRPr="00976A32" w:rsidRDefault="00976A32" w:rsidP="00976A32">
      <w:pPr>
        <w:spacing w:before="57" w:after="57" w:line="276" w:lineRule="auto"/>
        <w:ind w:left="0" w:firstLine="284"/>
        <w:rPr>
          <w:rFonts w:eastAsia="Arial"/>
        </w:rPr>
      </w:pPr>
      <w:r w:rsidRPr="00976A32">
        <w:rPr>
          <w:b/>
          <w:bCs/>
        </w:rPr>
        <w:t>3.2.1</w:t>
      </w:r>
      <w:r w:rsidRPr="00976A32">
        <w:rPr>
          <w:b/>
        </w:rPr>
        <w:t xml:space="preserve"> </w:t>
      </w:r>
      <w:r w:rsidRPr="00976A32">
        <w:rPr>
          <w:rFonts w:eastAsia="Arial"/>
        </w:rPr>
        <w:t xml:space="preserve">A licitante que tiver sua proposta selecionada deverá estar ciente da obrigatoriedade em atender aos </w:t>
      </w:r>
      <w:r w:rsidRPr="00976A32">
        <w:rPr>
          <w:rFonts w:eastAsia="Arial"/>
          <w:bCs/>
        </w:rPr>
        <w:t>critérios e políticas de sustentabilidade conforme</w:t>
      </w:r>
      <w:r w:rsidRPr="00976A32">
        <w:rPr>
          <w:rFonts w:eastAsia="Arial"/>
        </w:rPr>
        <w:t xml:space="preserve"> </w:t>
      </w:r>
      <w:r w:rsidRPr="00976A32">
        <w:t xml:space="preserve">estabelece o Guia Nacional de Licitações Sustentáveis, disponibilizado pela Consultoria-Geral da União, o Decreto 7746/12, que regulamentou o artigo 3, “caput”, da Lei 8.666/93, a Lei 12.305/10 – Política Nacional de Resíduos Sólidos, a Instrução Normativa nº 01, de 19 de janeiro de 2010, do Ministério do Planejamento, Orçamento e Gestão (MPOG), conforme segue: </w:t>
      </w:r>
    </w:p>
    <w:p w:rsidR="00976A32" w:rsidRPr="00976A32" w:rsidRDefault="00976A32" w:rsidP="00976A32">
      <w:pPr>
        <w:spacing w:after="57" w:line="276" w:lineRule="auto"/>
        <w:ind w:firstLine="720"/>
        <w:rPr>
          <w:rFonts w:eastAsia="Arial"/>
        </w:rPr>
      </w:pPr>
      <w:proofErr w:type="gramStart"/>
      <w:r w:rsidRPr="00976A32">
        <w:rPr>
          <w:rFonts w:eastAsia="Arial"/>
        </w:rPr>
        <w:t>a) Os</w:t>
      </w:r>
      <w:proofErr w:type="gramEnd"/>
      <w:r w:rsidRPr="00976A32">
        <w:rPr>
          <w:rFonts w:eastAsia="Arial"/>
        </w:rPr>
        <w:t xml:space="preserve"> itens a serem entregues são constituídos, ao menos em parte, de material ou reciclado, ou atóxico, ou biodegradável, conforme ABNT 15448-1 e 15448-2;</w:t>
      </w:r>
    </w:p>
    <w:p w:rsidR="00976A32" w:rsidRPr="00976A32" w:rsidRDefault="00976A32" w:rsidP="00976A32">
      <w:pPr>
        <w:spacing w:after="57" w:line="276" w:lineRule="auto"/>
        <w:ind w:firstLine="720"/>
        <w:rPr>
          <w:rFonts w:eastAsia="Arial"/>
        </w:rPr>
      </w:pPr>
      <w:proofErr w:type="gramStart"/>
      <w:r w:rsidRPr="00976A32">
        <w:rPr>
          <w:rFonts w:eastAsia="Arial"/>
        </w:rPr>
        <w:t>b) Possui</w:t>
      </w:r>
      <w:proofErr w:type="gramEnd"/>
      <w:r w:rsidRPr="00976A32">
        <w:rPr>
          <w:rFonts w:eastAsia="Arial"/>
        </w:rPr>
        <w:t xml:space="preserve"> certificação do Instituto Nacional de Metrologia, Normalização e Qualidade Industrial – INMETRO classificando os produtos como sustentáveis ou de menor impacto ambiental em relação aos seus similares;</w:t>
      </w:r>
    </w:p>
    <w:p w:rsidR="00976A32" w:rsidRPr="00976A32" w:rsidRDefault="00976A32" w:rsidP="00976A32">
      <w:pPr>
        <w:spacing w:after="57" w:line="276" w:lineRule="auto"/>
        <w:ind w:firstLine="734"/>
        <w:rPr>
          <w:rFonts w:eastAsia="Arial"/>
        </w:rPr>
      </w:pPr>
      <w:proofErr w:type="gramStart"/>
      <w:r w:rsidRPr="00976A32">
        <w:rPr>
          <w:rFonts w:eastAsia="Arial"/>
        </w:rPr>
        <w:t>c) Utilizará</w:t>
      </w:r>
      <w:proofErr w:type="gramEnd"/>
      <w:r w:rsidRPr="00976A32">
        <w:rPr>
          <w:rFonts w:eastAsia="Arial"/>
        </w:rPr>
        <w:t xml:space="preserve"> embalagens individuais adequadas para acondicionar e transportar os itens adquiridos, utilizando materiais recicláveis, de forma a garantir a máxima proteção durante o transporte e armazenamento;</w:t>
      </w:r>
    </w:p>
    <w:p w:rsidR="00976A32" w:rsidRPr="00976A32" w:rsidRDefault="00976A32" w:rsidP="00976A32">
      <w:pPr>
        <w:spacing w:after="57" w:line="276" w:lineRule="auto"/>
        <w:ind w:firstLine="734"/>
        <w:rPr>
          <w:rFonts w:eastAsia="Arial"/>
        </w:rPr>
      </w:pPr>
      <w:r w:rsidRPr="00976A32">
        <w:rPr>
          <w:rFonts w:eastAsia="Arial"/>
        </w:rPr>
        <w:t>d)</w:t>
      </w:r>
      <w:r w:rsidRPr="00976A32">
        <w:rPr>
          <w:rFonts w:eastAsia="Arial"/>
        </w:rPr>
        <w:tab/>
        <w:t xml:space="preserve">Os bens a serem entregues não contêm substâncias perigosas em concentração acima da recomendada na diretiva </w:t>
      </w:r>
      <w:proofErr w:type="spellStart"/>
      <w:r w:rsidRPr="00976A32">
        <w:rPr>
          <w:rFonts w:eastAsia="Arial"/>
        </w:rPr>
        <w:t>RoHS</w:t>
      </w:r>
      <w:proofErr w:type="spellEnd"/>
      <w:r w:rsidRPr="00976A32">
        <w:rPr>
          <w:rFonts w:eastAsia="Arial"/>
        </w:rPr>
        <w:t xml:space="preserve"> (</w:t>
      </w:r>
      <w:proofErr w:type="spellStart"/>
      <w:r w:rsidRPr="00976A32">
        <w:rPr>
          <w:rFonts w:eastAsia="Arial"/>
        </w:rPr>
        <w:t>Restriction</w:t>
      </w:r>
      <w:proofErr w:type="spellEnd"/>
      <w:r w:rsidRPr="00976A32">
        <w:rPr>
          <w:rFonts w:eastAsia="Arial"/>
        </w:rPr>
        <w:t xml:space="preserve"> </w:t>
      </w:r>
      <w:proofErr w:type="spellStart"/>
      <w:proofErr w:type="gramStart"/>
      <w:r w:rsidRPr="00976A32">
        <w:rPr>
          <w:rFonts w:eastAsia="Arial"/>
        </w:rPr>
        <w:t>of</w:t>
      </w:r>
      <w:proofErr w:type="spellEnd"/>
      <w:r w:rsidRPr="00976A32">
        <w:rPr>
          <w:rFonts w:eastAsia="Arial"/>
        </w:rPr>
        <w:t>  </w:t>
      </w:r>
      <w:proofErr w:type="spellStart"/>
      <w:r w:rsidRPr="00976A32">
        <w:rPr>
          <w:rFonts w:eastAsia="Arial"/>
        </w:rPr>
        <w:t>Certain</w:t>
      </w:r>
      <w:proofErr w:type="spellEnd"/>
      <w:proofErr w:type="gramEnd"/>
      <w:r w:rsidRPr="00976A32">
        <w:rPr>
          <w:rFonts w:eastAsia="Arial"/>
        </w:rPr>
        <w:t xml:space="preserve"> </w:t>
      </w:r>
      <w:proofErr w:type="spellStart"/>
      <w:r w:rsidRPr="00976A32">
        <w:rPr>
          <w:rFonts w:eastAsia="Arial"/>
        </w:rPr>
        <w:t>Hazardous</w:t>
      </w:r>
      <w:proofErr w:type="spellEnd"/>
      <w:r w:rsidRPr="00976A32">
        <w:rPr>
          <w:rFonts w:eastAsia="Arial"/>
        </w:rPr>
        <w:t xml:space="preserve"> </w:t>
      </w:r>
      <w:proofErr w:type="spellStart"/>
      <w:r w:rsidRPr="00976A32">
        <w:rPr>
          <w:rFonts w:eastAsia="Arial"/>
        </w:rPr>
        <w:t>Substances</w:t>
      </w:r>
      <w:proofErr w:type="spellEnd"/>
      <w:r w:rsidRPr="00976A32">
        <w:rPr>
          <w:rFonts w:eastAsia="Arial"/>
        </w:rPr>
        <w:t>), tais como mercúrio (Hg), chumbo (</w:t>
      </w:r>
      <w:proofErr w:type="spellStart"/>
      <w:r w:rsidRPr="00976A32">
        <w:rPr>
          <w:rFonts w:eastAsia="Arial"/>
        </w:rPr>
        <w:t>Pb</w:t>
      </w:r>
      <w:proofErr w:type="spellEnd"/>
      <w:r w:rsidRPr="00976A32">
        <w:rPr>
          <w:rFonts w:eastAsia="Arial"/>
        </w:rPr>
        <w:t xml:space="preserve">), cromo </w:t>
      </w:r>
      <w:proofErr w:type="spellStart"/>
      <w:r w:rsidRPr="00976A32">
        <w:rPr>
          <w:rFonts w:eastAsia="Arial"/>
        </w:rPr>
        <w:t>hexavalente</w:t>
      </w:r>
      <w:proofErr w:type="spellEnd"/>
      <w:r w:rsidRPr="00976A32">
        <w:rPr>
          <w:rFonts w:eastAsia="Arial"/>
        </w:rPr>
        <w:t xml:space="preserve"> (Cr(VI)), cádmio (</w:t>
      </w:r>
      <w:proofErr w:type="spellStart"/>
      <w:r w:rsidRPr="00976A32">
        <w:rPr>
          <w:rFonts w:eastAsia="Arial"/>
        </w:rPr>
        <w:t>Cd</w:t>
      </w:r>
      <w:proofErr w:type="spellEnd"/>
      <w:r w:rsidRPr="00976A32">
        <w:rPr>
          <w:rFonts w:eastAsia="Arial"/>
        </w:rPr>
        <w:t xml:space="preserve">), </w:t>
      </w:r>
      <w:proofErr w:type="spellStart"/>
      <w:r w:rsidRPr="00976A32">
        <w:rPr>
          <w:rFonts w:eastAsia="Arial"/>
        </w:rPr>
        <w:t>bifenil-polibromados</w:t>
      </w:r>
      <w:proofErr w:type="spellEnd"/>
      <w:r w:rsidRPr="00976A32">
        <w:rPr>
          <w:rFonts w:eastAsia="Arial"/>
        </w:rPr>
        <w:t xml:space="preserve"> (</w:t>
      </w:r>
      <w:proofErr w:type="spellStart"/>
      <w:r w:rsidRPr="00976A32">
        <w:rPr>
          <w:rFonts w:eastAsia="Arial"/>
        </w:rPr>
        <w:t>PBBs</w:t>
      </w:r>
      <w:proofErr w:type="spellEnd"/>
      <w:r w:rsidRPr="00976A32">
        <w:rPr>
          <w:rFonts w:eastAsia="Arial"/>
        </w:rPr>
        <w:t xml:space="preserve">), éteres </w:t>
      </w:r>
      <w:proofErr w:type="spellStart"/>
      <w:r w:rsidRPr="00976A32">
        <w:rPr>
          <w:rFonts w:eastAsia="Arial"/>
        </w:rPr>
        <w:t>difenil-polibromados</w:t>
      </w:r>
      <w:proofErr w:type="spellEnd"/>
      <w:r w:rsidRPr="00976A32">
        <w:rPr>
          <w:rFonts w:eastAsia="Arial"/>
        </w:rPr>
        <w:t xml:space="preserve"> (</w:t>
      </w:r>
      <w:proofErr w:type="spellStart"/>
      <w:r w:rsidRPr="00976A32">
        <w:rPr>
          <w:rFonts w:eastAsia="Arial"/>
        </w:rPr>
        <w:t>PBDEs</w:t>
      </w:r>
      <w:proofErr w:type="spellEnd"/>
      <w:r w:rsidRPr="00976A32">
        <w:rPr>
          <w:rFonts w:eastAsia="Arial"/>
        </w:rPr>
        <w:t>).</w:t>
      </w:r>
    </w:p>
    <w:p w:rsidR="003F44A3" w:rsidRPr="00976A32" w:rsidRDefault="003F44A3" w:rsidP="003F44A3">
      <w:pPr>
        <w:spacing w:after="10"/>
        <w:ind w:left="226" w:right="19" w:firstLine="0"/>
      </w:pPr>
    </w:p>
    <w:p w:rsidR="00D27646" w:rsidRPr="00976A32" w:rsidRDefault="00A70F54">
      <w:pPr>
        <w:numPr>
          <w:ilvl w:val="0"/>
          <w:numId w:val="1"/>
        </w:numPr>
        <w:spacing w:after="10"/>
        <w:ind w:right="19" w:hanging="226"/>
        <w:jc w:val="left"/>
      </w:pPr>
      <w:r w:rsidRPr="00976A32">
        <w:t xml:space="preserve">Os produtos a serem entregues estarão em perfeitas condições, serão novos e nunca antes utilizados. </w:t>
      </w:r>
    </w:p>
    <w:p w:rsidR="00D27646" w:rsidRPr="00976A32" w:rsidRDefault="00A70F54">
      <w:pPr>
        <w:spacing w:after="7" w:line="259" w:lineRule="auto"/>
        <w:ind w:left="283" w:right="0" w:firstLine="0"/>
        <w:jc w:val="left"/>
      </w:pPr>
      <w:r w:rsidRPr="00976A32">
        <w:t xml:space="preserve"> </w:t>
      </w:r>
    </w:p>
    <w:p w:rsidR="00D27646" w:rsidRPr="00976A32" w:rsidRDefault="00A70F54">
      <w:pPr>
        <w:pStyle w:val="Ttulo1"/>
        <w:ind w:left="7" w:right="0"/>
      </w:pPr>
      <w:r w:rsidRPr="00976A32">
        <w:rPr>
          <w:rFonts w:eastAsia="Times New Roman"/>
        </w:rPr>
        <w:t>5.</w:t>
      </w:r>
      <w:r w:rsidRPr="00976A32">
        <w:rPr>
          <w:rFonts w:eastAsia="Arial"/>
        </w:rPr>
        <w:t xml:space="preserve"> </w:t>
      </w:r>
      <w:r w:rsidRPr="00976A32">
        <w:t xml:space="preserve">DA ENTREGA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5.1 </w:t>
      </w:r>
      <w:r w:rsidRPr="00976A32">
        <w:rPr>
          <w:rFonts w:eastAsia="Arial"/>
          <w:b/>
        </w:rPr>
        <w:t xml:space="preserve"> </w:t>
      </w:r>
      <w:r w:rsidRPr="00976A32">
        <w:t>O</w:t>
      </w:r>
      <w:proofErr w:type="gramEnd"/>
      <w:r w:rsidRPr="00976A32">
        <w:t xml:space="preserve"> fornecimento será efetuado em quantidades de acordo com o solicitado, no prazo de 30 (trinta) dias corridos a partir do recebimento da nota de empenho, ordem de fornecimento ou outro documento equivalente.</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5.1.1 </w:t>
      </w:r>
      <w:r w:rsidRPr="00976A32">
        <w:rPr>
          <w:rFonts w:eastAsia="Arial"/>
          <w:b/>
        </w:rPr>
        <w:t xml:space="preserve"> </w:t>
      </w:r>
      <w:r w:rsidRPr="00976A32">
        <w:rPr>
          <w:b/>
        </w:rPr>
        <w:t>A</w:t>
      </w:r>
      <w:proofErr w:type="gramEnd"/>
      <w:r w:rsidRPr="00976A32">
        <w:t xml:space="preserve"> nota de empenho, ordem de fornecimento ou outro documento equivalente, deverá ser confirmado através do endereço eletrônico informado na proposta de preços, no prazo de 24 (vinte e quatro) horas, desconsiderando os dias não úteis, sob pena de decair o direito à contratação, sem prejuízo das sanções previstas.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5.2 </w:t>
      </w:r>
      <w:r w:rsidRPr="00976A32">
        <w:rPr>
          <w:rFonts w:eastAsia="Arial"/>
          <w:b/>
        </w:rPr>
        <w:t xml:space="preserve"> </w:t>
      </w:r>
      <w:r w:rsidRPr="00976A32">
        <w:rPr>
          <w:b/>
        </w:rPr>
        <w:t>D</w:t>
      </w:r>
      <w:r w:rsidRPr="00976A32">
        <w:t>a</w:t>
      </w:r>
      <w:proofErr w:type="gramEnd"/>
      <w:r w:rsidRPr="00976A32">
        <w:t xml:space="preserve"> Ordem de Fornecimento ou outro documento equivalente será parte integrante as condições deste Termo de Referência e a proposta do fornecedor aceita pela administração. </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5.3 </w:t>
      </w:r>
      <w:r w:rsidRPr="00976A32">
        <w:rPr>
          <w:rFonts w:eastAsia="Arial"/>
          <w:b/>
        </w:rPr>
        <w:t xml:space="preserve"> </w:t>
      </w:r>
      <w:r w:rsidRPr="00976A32">
        <w:rPr>
          <w:b/>
        </w:rPr>
        <w:t>O</w:t>
      </w:r>
      <w:proofErr w:type="gramEnd"/>
      <w:r w:rsidRPr="00976A32">
        <w:t xml:space="preserve"> prazo para confirmação de recebimento da nota de empenho e Ordem de Fornecimento poderá ser prorrogado uma única vez, por igual período, pelo IFES Campus Piúma.</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5.4 </w:t>
      </w:r>
      <w:r w:rsidRPr="00976A32">
        <w:rPr>
          <w:rFonts w:eastAsia="Arial"/>
          <w:b/>
        </w:rPr>
        <w:t xml:space="preserve"> </w:t>
      </w:r>
      <w:r w:rsidRPr="00976A32">
        <w:rPr>
          <w:b/>
        </w:rPr>
        <w:t>O</w:t>
      </w:r>
      <w:r w:rsidRPr="00976A32">
        <w:t>s</w:t>
      </w:r>
      <w:proofErr w:type="gramEnd"/>
      <w:r w:rsidRPr="00976A32">
        <w:t xml:space="preserve"> produtos solicitados pelo IFES Campus Piúma serão recebidos: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5.4.1 </w:t>
      </w:r>
      <w:r w:rsidRPr="00976A32">
        <w:rPr>
          <w:rFonts w:eastAsia="Arial"/>
          <w:b/>
        </w:rPr>
        <w:t xml:space="preserve"> </w:t>
      </w:r>
      <w:r w:rsidRPr="00976A32">
        <w:rPr>
          <w:b/>
        </w:rPr>
        <w:t>Provisoriamente</w:t>
      </w:r>
      <w:proofErr w:type="gramEnd"/>
      <w:r w:rsidRPr="00976A32">
        <w:t xml:space="preserve">, em horário de expediente no </w:t>
      </w:r>
      <w:proofErr w:type="spellStart"/>
      <w:r w:rsidRPr="00976A32">
        <w:rPr>
          <w:u w:val="single" w:color="000000"/>
        </w:rPr>
        <w:t>Ifes</w:t>
      </w:r>
      <w:proofErr w:type="spellEnd"/>
      <w:r w:rsidRPr="00976A32">
        <w:rPr>
          <w:u w:val="single" w:color="000000"/>
        </w:rPr>
        <w:t xml:space="preserve"> – Campus Piúma, Rua Augusto Costa de</w:t>
      </w:r>
      <w:r w:rsidRPr="00976A32">
        <w:t xml:space="preserve"> </w:t>
      </w:r>
      <w:r w:rsidRPr="00976A32">
        <w:rPr>
          <w:u w:val="single" w:color="000000"/>
        </w:rPr>
        <w:t>Oliveira, 660, Praia Doce, Piúma – ES. CEP.: 29.285-000</w:t>
      </w:r>
      <w:r w:rsidRPr="00976A32">
        <w:t xml:space="preserve">, em horário de 08:00 h às 11:00 h ou de 13:00 h </w:t>
      </w:r>
      <w:r w:rsidRPr="00976A32">
        <w:lastRenderedPageBreak/>
        <w:t xml:space="preserve">às 16:00 h, previamente agendado com a COORDENADORIA DE PATRIMÔNIO, MATERIAIS E SUPRIMENTOS do </w:t>
      </w:r>
      <w:proofErr w:type="spellStart"/>
      <w:r w:rsidRPr="00976A32">
        <w:t>Ifes</w:t>
      </w:r>
      <w:proofErr w:type="spellEnd"/>
      <w:r w:rsidRPr="00976A32">
        <w:t xml:space="preserve"> Campus Piúma pelo e-mail: “cmp.pi@ifes.edu.br”.</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5.4.2 </w:t>
      </w:r>
      <w:r w:rsidRPr="00976A32">
        <w:rPr>
          <w:rFonts w:eastAsia="Arial"/>
          <w:b/>
        </w:rPr>
        <w:t xml:space="preserve"> </w:t>
      </w:r>
      <w:r w:rsidRPr="00976A32">
        <w:rPr>
          <w:b/>
        </w:rPr>
        <w:t>Definitivamente</w:t>
      </w:r>
      <w:proofErr w:type="gramEnd"/>
      <w:r w:rsidRPr="00976A32">
        <w:t>, após efetuada a verificação referida na alínea anterior, com consequente aceitação pelo servidor Eduardo Almeida Santos Oliveira da COORDENADORIA DE TECNOLOGIA DA INFORMAÇÃO, que será o responsável pela verificação da conformidade dos materiais, com as especificações constantes neste termo e na proposta aceita pela administração, e ateste na Nota Fiscal expedida pelo Contratado.</w:t>
      </w:r>
      <w:r w:rsidRPr="00976A32">
        <w:rPr>
          <w:b/>
        </w:rPr>
        <w:t xml:space="preserve"> </w:t>
      </w:r>
    </w:p>
    <w:p w:rsidR="00D27646" w:rsidRPr="00976A32" w:rsidRDefault="00A70F54">
      <w:pPr>
        <w:ind w:left="7" w:right="39"/>
      </w:pPr>
      <w:r w:rsidRPr="00976A32">
        <w:rPr>
          <w:b/>
        </w:rPr>
        <w:t xml:space="preserve"> </w:t>
      </w:r>
      <w:proofErr w:type="gramStart"/>
      <w:r w:rsidRPr="00976A32">
        <w:rPr>
          <w:b/>
        </w:rPr>
        <w:t xml:space="preserve">5.4.2.1 </w:t>
      </w:r>
      <w:r w:rsidRPr="00976A32">
        <w:rPr>
          <w:rFonts w:eastAsia="Arial"/>
          <w:b/>
        </w:rPr>
        <w:t xml:space="preserve"> </w:t>
      </w:r>
      <w:r w:rsidRPr="00976A32">
        <w:t>Os</w:t>
      </w:r>
      <w:proofErr w:type="gramEnd"/>
      <w:r w:rsidRPr="00976A32">
        <w:t xml:space="preserve"> bens serão recebidos definitivamente no prazo de 10 (dez) dias, contados do recebimento provisório, após a verificação da qualidade e quantidade do material e consequente aceitação mediante termo circunstanciado.</w:t>
      </w:r>
      <w:r w:rsidRPr="00976A32">
        <w:rPr>
          <w:b/>
        </w:rPr>
        <w:t xml:space="preserve"> </w:t>
      </w:r>
    </w:p>
    <w:p w:rsidR="00D27646" w:rsidRPr="00976A32" w:rsidRDefault="00A70F54">
      <w:pPr>
        <w:spacing w:after="137"/>
        <w:ind w:left="7" w:right="39"/>
      </w:pPr>
      <w:r w:rsidRPr="00976A32">
        <w:rPr>
          <w:b/>
        </w:rPr>
        <w:t xml:space="preserve"> </w:t>
      </w:r>
      <w:proofErr w:type="gramStart"/>
      <w:r w:rsidRPr="00976A32">
        <w:rPr>
          <w:b/>
        </w:rPr>
        <w:t xml:space="preserve">5.4.2.2 </w:t>
      </w:r>
      <w:r w:rsidRPr="00976A32">
        <w:rPr>
          <w:rFonts w:eastAsia="Arial"/>
          <w:b/>
        </w:rPr>
        <w:t xml:space="preserve"> </w:t>
      </w:r>
      <w:r w:rsidRPr="00976A32">
        <w:t>Entregar</w:t>
      </w:r>
      <w:proofErr w:type="gramEnd"/>
      <w:r w:rsidRPr="00976A32">
        <w:t xml:space="preserve"> o material/serviço com observância das especificações previstas neste Termo de Referência, responsabilizando-se pela troca, no prazo máximo de 10 (dez) dias úteis, dos itens que, porventura, estejam fora das especificações e/ou prazo de garantia ou com embalagem violada ou danificada, independentemente do motivo alegado.</w:t>
      </w:r>
      <w:r w:rsidRPr="00976A32">
        <w:rPr>
          <w:b/>
        </w:rPr>
        <w:t xml:space="preserve"> </w:t>
      </w:r>
    </w:p>
    <w:p w:rsidR="00D27646" w:rsidRPr="00976A32" w:rsidRDefault="00A70F54">
      <w:pPr>
        <w:spacing w:after="138"/>
        <w:ind w:left="7" w:right="39"/>
      </w:pPr>
      <w:r w:rsidRPr="00976A32">
        <w:rPr>
          <w:rFonts w:eastAsia="Times New Roman"/>
          <w:b/>
        </w:rPr>
        <w:t xml:space="preserve"> </w:t>
      </w:r>
      <w:proofErr w:type="gramStart"/>
      <w:r w:rsidRPr="00976A32">
        <w:rPr>
          <w:rFonts w:eastAsia="Times New Roman"/>
          <w:b/>
        </w:rPr>
        <w:t xml:space="preserve">5.5 </w:t>
      </w:r>
      <w:r w:rsidRPr="00976A32">
        <w:rPr>
          <w:rFonts w:eastAsia="Arial"/>
          <w:b/>
        </w:rPr>
        <w:t xml:space="preserve"> </w:t>
      </w:r>
      <w:r w:rsidRPr="00976A32">
        <w:t>Durante</w:t>
      </w:r>
      <w:proofErr w:type="gramEnd"/>
      <w:r w:rsidRPr="00976A32">
        <w:t xml:space="preserve"> a garantia o fornecedor é responsável pelos fretes de recolhimento e devolução do material arcando com todos os custos.</w:t>
      </w:r>
      <w:r w:rsidRPr="00976A32">
        <w:rPr>
          <w:b/>
        </w:rPr>
        <w:t xml:space="preserve"> </w:t>
      </w:r>
    </w:p>
    <w:p w:rsidR="00D27646" w:rsidRPr="00976A32" w:rsidRDefault="00A70F54">
      <w:pPr>
        <w:spacing w:after="9" w:line="259" w:lineRule="auto"/>
        <w:ind w:left="0" w:right="0" w:firstLine="0"/>
        <w:jc w:val="left"/>
      </w:pPr>
      <w:r w:rsidRPr="00976A32">
        <w:rPr>
          <w:b/>
        </w:rPr>
        <w:t xml:space="preserve"> </w:t>
      </w:r>
    </w:p>
    <w:p w:rsidR="00D27646" w:rsidRPr="00976A32" w:rsidRDefault="00A70F54">
      <w:pPr>
        <w:pStyle w:val="Ttulo1"/>
        <w:ind w:left="7" w:right="0"/>
      </w:pPr>
      <w:r w:rsidRPr="00976A32">
        <w:rPr>
          <w:rFonts w:eastAsia="Times New Roman"/>
        </w:rPr>
        <w:t>6.</w:t>
      </w:r>
      <w:r w:rsidRPr="00976A32">
        <w:rPr>
          <w:rFonts w:eastAsia="Arial"/>
        </w:rPr>
        <w:t xml:space="preserve"> </w:t>
      </w:r>
      <w:r w:rsidRPr="00976A32">
        <w:t xml:space="preserve">DA PROPOSTA DE PREÇO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6.1 </w:t>
      </w:r>
      <w:r w:rsidRPr="00976A32">
        <w:rPr>
          <w:rFonts w:eastAsia="Arial"/>
          <w:b/>
        </w:rPr>
        <w:t xml:space="preserve"> </w:t>
      </w:r>
      <w:r w:rsidRPr="00976A32">
        <w:t>Na</w:t>
      </w:r>
      <w:proofErr w:type="gramEnd"/>
      <w:r w:rsidRPr="00976A32">
        <w:t xml:space="preserve"> proposta escrita deverão constar a declaração detalhada dos materiais ofertados, marca e modelo, com todos os seus acessórios; de maneira que fique claro o que se está propondo, mencionando ainda, a quantidade, valores unitários e totais, prazo de validade não inferior a 60 (sessenta) dias corridos.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 </w:t>
      </w:r>
      <w:r w:rsidRPr="00976A32">
        <w:rPr>
          <w:rFonts w:eastAsia="Arial"/>
          <w:b/>
        </w:rPr>
        <w:t xml:space="preserve"> </w:t>
      </w:r>
      <w:r w:rsidRPr="00976A32">
        <w:t>Deverão</w:t>
      </w:r>
      <w:proofErr w:type="gramEnd"/>
      <w:r w:rsidRPr="00976A32">
        <w:t xml:space="preserve"> acompanhar a proposta de preços os seguintes documentos: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6.2.1 </w:t>
      </w:r>
      <w:r w:rsidRPr="00976A32">
        <w:rPr>
          <w:rFonts w:eastAsia="Arial"/>
          <w:b/>
        </w:rPr>
        <w:t xml:space="preserve"> </w:t>
      </w:r>
      <w:r w:rsidRPr="00976A32">
        <w:t>Catálogos</w:t>
      </w:r>
      <w:proofErr w:type="gramEnd"/>
      <w:r w:rsidRPr="00976A32">
        <w:t xml:space="preserve">, laudos técnicos, manuais e </w:t>
      </w:r>
      <w:proofErr w:type="spellStart"/>
      <w:r w:rsidRPr="00976A32">
        <w:t>folderes</w:t>
      </w:r>
      <w:proofErr w:type="spellEnd"/>
      <w:r w:rsidRPr="00976A32">
        <w:t xml:space="preserve"> que comprovem às características técnicas de cada item exigidas nas especificações;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6.2.2 </w:t>
      </w:r>
      <w:r w:rsidRPr="00976A32">
        <w:rPr>
          <w:rFonts w:eastAsia="Arial"/>
          <w:b/>
        </w:rPr>
        <w:t xml:space="preserve"> </w:t>
      </w:r>
      <w:r w:rsidRPr="00976A32">
        <w:t>Declaração</w:t>
      </w:r>
      <w:proofErr w:type="gramEnd"/>
      <w:r w:rsidRPr="00976A32">
        <w:t xml:space="preserve"> expressa de estarem incluídas nos preços todas as despesas com impostos, taxas, contribuições, transportes, entregas, carga e descarga, embalagens, manuais e todos e quaisquer outros custos que incidam direta ou indiretamente sobre os produtos ofertados;</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6.2.3 </w:t>
      </w:r>
      <w:r w:rsidRPr="00976A32">
        <w:rPr>
          <w:rFonts w:eastAsia="Arial"/>
          <w:b/>
        </w:rPr>
        <w:t xml:space="preserve"> </w:t>
      </w:r>
      <w:r w:rsidRPr="00976A32">
        <w:t>Prazo</w:t>
      </w:r>
      <w:proofErr w:type="gramEnd"/>
      <w:r w:rsidRPr="00976A32">
        <w:t xml:space="preserve"> de validade, não inferior a 60 (sessenta) dias, a contar da data de sua apresentação; será considerado como tal o prazo da proposta omissa;</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6.2.4 </w:t>
      </w:r>
      <w:r w:rsidRPr="00976A32">
        <w:rPr>
          <w:rFonts w:eastAsia="Arial"/>
          <w:b/>
        </w:rPr>
        <w:t xml:space="preserve"> </w:t>
      </w:r>
      <w:r w:rsidRPr="00976A32">
        <w:t>Deve</w:t>
      </w:r>
      <w:proofErr w:type="gramEnd"/>
      <w:r w:rsidRPr="00976A32">
        <w:t xml:space="preserve"> constar na Proposta ou em folha a ela anexada os seguintes dados do licitante: razão social, número do CNPJ/MF, endereço completo, telefone/fax, e-mail, número de conta corrente, agência, banco e praça de pagamento. Deverá ainda conter os seguintes dados do Representante Legal da Empresa para assinatura da Ata/Contrato: nome, endereço residencial completo, CPF/MF, Cargo/Função, RG, Órgão Expedidor, naturalidade, nacionalidade, estado civil e e-mail.</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6.2.5 </w:t>
      </w:r>
      <w:r w:rsidRPr="00976A32">
        <w:rPr>
          <w:rFonts w:eastAsia="Arial"/>
          <w:b/>
        </w:rPr>
        <w:t xml:space="preserve"> </w:t>
      </w:r>
      <w:r w:rsidRPr="00976A32">
        <w:t>Declaração</w:t>
      </w:r>
      <w:proofErr w:type="gramEnd"/>
      <w:r w:rsidRPr="00976A32">
        <w:t xml:space="preserve"> de que os materiais a serem entregues estarão em perfeitas condições, serão novos e nunca antes utilizados; </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6.2.6 </w:t>
      </w:r>
      <w:r w:rsidRPr="00976A32">
        <w:rPr>
          <w:rFonts w:eastAsia="Arial"/>
          <w:b/>
        </w:rPr>
        <w:t xml:space="preserve"> </w:t>
      </w:r>
      <w:r w:rsidRPr="00976A32">
        <w:t>Declaração</w:t>
      </w:r>
      <w:proofErr w:type="gramEnd"/>
      <w:r w:rsidRPr="00976A32">
        <w:t xml:space="preserve"> de que responderá, mesmo após o recebimento definitivo, pela detecção ou descobrimento de defeitos ocultos promovendo a sua substituição;</w:t>
      </w:r>
      <w:r w:rsidRPr="00976A32">
        <w:rPr>
          <w:b/>
        </w:rPr>
        <w:t xml:space="preserve"> </w:t>
      </w:r>
    </w:p>
    <w:p w:rsidR="00D27646" w:rsidRPr="00976A32" w:rsidRDefault="00A70F54">
      <w:pPr>
        <w:spacing w:after="10"/>
        <w:ind w:left="7" w:right="39"/>
      </w:pPr>
      <w:r w:rsidRPr="00976A32">
        <w:rPr>
          <w:rFonts w:eastAsia="Times New Roman"/>
          <w:b/>
        </w:rPr>
        <w:t xml:space="preserve"> </w:t>
      </w:r>
      <w:proofErr w:type="gramStart"/>
      <w:r w:rsidRPr="00976A32">
        <w:rPr>
          <w:rFonts w:eastAsia="Times New Roman"/>
          <w:b/>
        </w:rPr>
        <w:t xml:space="preserve">6.2.7 </w:t>
      </w:r>
      <w:r w:rsidRPr="00976A32">
        <w:rPr>
          <w:rFonts w:eastAsia="Arial"/>
          <w:b/>
        </w:rPr>
        <w:t xml:space="preserve"> </w:t>
      </w:r>
      <w:r w:rsidRPr="00976A32">
        <w:t>Prazo</w:t>
      </w:r>
      <w:proofErr w:type="gramEnd"/>
      <w:r w:rsidRPr="00976A32">
        <w:t xml:space="preserve"> de gara</w:t>
      </w:r>
      <w:r w:rsidR="001300C4" w:rsidRPr="00976A32">
        <w:t>ntia dos materiais</w:t>
      </w:r>
      <w:r w:rsidRPr="00976A32">
        <w:t>.</w:t>
      </w:r>
      <w:r w:rsidRPr="00976A32">
        <w:rPr>
          <w:b/>
        </w:rPr>
        <w:t xml:space="preserve"> </w:t>
      </w:r>
    </w:p>
    <w:p w:rsidR="00D27646" w:rsidRPr="00976A32" w:rsidRDefault="00A70F54">
      <w:pPr>
        <w:spacing w:after="0" w:line="259" w:lineRule="auto"/>
        <w:ind w:left="0" w:right="0" w:firstLine="0"/>
        <w:jc w:val="left"/>
      </w:pPr>
      <w:r w:rsidRPr="00976A32">
        <w:t xml:space="preserve"> </w:t>
      </w:r>
    </w:p>
    <w:p w:rsidR="00D27646" w:rsidRPr="00976A32" w:rsidRDefault="00A70F54">
      <w:pPr>
        <w:pStyle w:val="Ttulo1"/>
        <w:ind w:left="7" w:right="0"/>
      </w:pPr>
      <w:r w:rsidRPr="00976A32">
        <w:rPr>
          <w:rFonts w:eastAsia="Times New Roman"/>
        </w:rPr>
        <w:lastRenderedPageBreak/>
        <w:t>7.</w:t>
      </w:r>
      <w:r w:rsidRPr="00976A32">
        <w:rPr>
          <w:rFonts w:eastAsia="Arial"/>
        </w:rPr>
        <w:t xml:space="preserve"> </w:t>
      </w:r>
      <w:r w:rsidRPr="00976A32">
        <w:t xml:space="preserve">DAS OBRIGAÇÕES DO FORNECEDOR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7.1 </w:t>
      </w:r>
      <w:r w:rsidRPr="00976A32">
        <w:rPr>
          <w:rFonts w:eastAsia="Arial"/>
          <w:b/>
        </w:rPr>
        <w:t xml:space="preserve"> </w:t>
      </w:r>
      <w:r w:rsidRPr="00976A32">
        <w:rPr>
          <w:b/>
        </w:rPr>
        <w:t>O</w:t>
      </w:r>
      <w:proofErr w:type="gramEnd"/>
      <w:r w:rsidRPr="00976A32">
        <w:t xml:space="preserve"> fornecedor obriga-se a proceder às entregas do material conforme a demanda, em perfeito estado e sem alterações na embalagem e/ou conteúdo.</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7.2 </w:t>
      </w:r>
      <w:r w:rsidRPr="00976A32">
        <w:rPr>
          <w:rFonts w:eastAsia="Arial"/>
          <w:b/>
        </w:rPr>
        <w:t xml:space="preserve"> </w:t>
      </w:r>
      <w:r w:rsidRPr="00976A32">
        <w:rPr>
          <w:b/>
        </w:rPr>
        <w:t>A</w:t>
      </w:r>
      <w:proofErr w:type="gramEnd"/>
      <w:r w:rsidRPr="00976A32">
        <w:t xml:space="preserve"> contratada se obrigada a efetuar, a qualquer tempo, pelo prazo máximo de dez dias, a substituição de material rejeitado, se este apresentar defeito de fabricação ou por divergências relativa às especificações constantes neste Termo de Referência, </w:t>
      </w:r>
      <w:proofErr w:type="spellStart"/>
      <w:r w:rsidRPr="00976A32">
        <w:t>independente</w:t>
      </w:r>
      <w:proofErr w:type="spellEnd"/>
      <w:r w:rsidRPr="00976A32">
        <w:t xml:space="preserve"> da quantidade rejeitada.</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7.2.1 </w:t>
      </w:r>
      <w:r w:rsidRPr="00976A32">
        <w:rPr>
          <w:rFonts w:eastAsia="Arial"/>
          <w:b/>
        </w:rPr>
        <w:t xml:space="preserve"> </w:t>
      </w:r>
      <w:r w:rsidRPr="00976A32">
        <w:rPr>
          <w:b/>
        </w:rPr>
        <w:t>A</w:t>
      </w:r>
      <w:proofErr w:type="gramEnd"/>
      <w:r w:rsidRPr="00976A32">
        <w:t xml:space="preserve"> inobservância ao disposto no subitem 7.2, deste item, implicará no não pagamento do valor devido ao Fornecedor, até que ocorra a necessária regularização, responsabilizando-se pelos vícios e danos decorrentes do objeto, de acordo com os artigos 12, 13 e 17 a 27, do Código de Defesa do Consumidor (Lei nº 8.078, de 1990);</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7.3 </w:t>
      </w:r>
      <w:r w:rsidRPr="00976A32">
        <w:rPr>
          <w:rFonts w:eastAsia="Arial"/>
          <w:b/>
        </w:rPr>
        <w:t xml:space="preserve"> </w:t>
      </w:r>
      <w:r w:rsidRPr="00976A32">
        <w:t>Comunicar</w:t>
      </w:r>
      <w:proofErr w:type="gramEnd"/>
      <w:r w:rsidRPr="00976A32">
        <w:t xml:space="preserve"> à Contratante, no prazo máximo de 24 (vinte e quatro) horas que antecede a data da entrega, os motivos que impossibilitem o cumprimento do prazo previsto, com a devida comprovação;</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7.4 </w:t>
      </w:r>
      <w:r w:rsidRPr="00976A32">
        <w:rPr>
          <w:rFonts w:eastAsia="Arial"/>
          <w:b/>
        </w:rPr>
        <w:t xml:space="preserve"> </w:t>
      </w:r>
      <w:r w:rsidRPr="00976A32">
        <w:t>Manter</w:t>
      </w:r>
      <w:proofErr w:type="gramEnd"/>
      <w:r w:rsidRPr="00976A32">
        <w:t>, durante toda a fase de recebimento da aquisição, em compatibilidade com as obrigações assumidas, todas as condições de habilitação e qualificação exigidas na licitação;</w:t>
      </w:r>
      <w:r w:rsidRPr="00976A32">
        <w:rPr>
          <w:b/>
        </w:rPr>
        <w:t xml:space="preserve"> </w:t>
      </w:r>
    </w:p>
    <w:p w:rsidR="00D27646" w:rsidRPr="00976A32" w:rsidRDefault="00A70F54">
      <w:pPr>
        <w:spacing w:after="10"/>
        <w:ind w:left="7" w:right="39"/>
      </w:pPr>
      <w:r w:rsidRPr="00976A32">
        <w:rPr>
          <w:rFonts w:eastAsia="Times New Roman"/>
          <w:b/>
        </w:rPr>
        <w:t xml:space="preserve"> </w:t>
      </w:r>
      <w:proofErr w:type="gramStart"/>
      <w:r w:rsidRPr="00976A32">
        <w:rPr>
          <w:rFonts w:eastAsia="Times New Roman"/>
          <w:b/>
        </w:rPr>
        <w:t xml:space="preserve">7.5 </w:t>
      </w:r>
      <w:r w:rsidRPr="00976A32">
        <w:rPr>
          <w:rFonts w:eastAsia="Arial"/>
          <w:b/>
        </w:rPr>
        <w:t xml:space="preserve"> </w:t>
      </w:r>
      <w:r w:rsidRPr="00976A32">
        <w:t>Indicar</w:t>
      </w:r>
      <w:proofErr w:type="gramEnd"/>
      <w:r w:rsidRPr="00976A32">
        <w:t xml:space="preserve"> preposto para representá-la durante a aquisição.</w:t>
      </w:r>
      <w:r w:rsidRPr="00976A32">
        <w:rPr>
          <w:b/>
        </w:rPr>
        <w:t xml:space="preserve"> </w:t>
      </w:r>
    </w:p>
    <w:p w:rsidR="00D27646" w:rsidRPr="00976A32" w:rsidRDefault="00A70F54">
      <w:pPr>
        <w:spacing w:after="9" w:line="259" w:lineRule="auto"/>
        <w:ind w:left="0" w:right="0" w:firstLine="0"/>
        <w:jc w:val="left"/>
      </w:pPr>
      <w:r w:rsidRPr="00976A32">
        <w:rPr>
          <w:b/>
        </w:rPr>
        <w:t xml:space="preserve"> </w:t>
      </w:r>
    </w:p>
    <w:p w:rsidR="00D27646" w:rsidRPr="00976A32" w:rsidRDefault="00A70F54">
      <w:pPr>
        <w:pStyle w:val="Ttulo1"/>
        <w:ind w:left="7" w:right="0"/>
      </w:pPr>
      <w:r w:rsidRPr="00976A32">
        <w:rPr>
          <w:rFonts w:eastAsia="Times New Roman"/>
        </w:rPr>
        <w:t>8.</w:t>
      </w:r>
      <w:r w:rsidRPr="00976A32">
        <w:rPr>
          <w:rFonts w:eastAsia="Arial"/>
        </w:rPr>
        <w:t xml:space="preserve"> </w:t>
      </w:r>
      <w:r w:rsidRPr="00976A32">
        <w:t xml:space="preserve">DAS OBRIGAÇÕES DO IFES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8.1 </w:t>
      </w:r>
      <w:r w:rsidRPr="00976A32">
        <w:rPr>
          <w:rFonts w:eastAsia="Arial"/>
          <w:b/>
        </w:rPr>
        <w:t xml:space="preserve"> </w:t>
      </w:r>
      <w:r w:rsidRPr="00976A32">
        <w:rPr>
          <w:b/>
        </w:rPr>
        <w:t>A</w:t>
      </w:r>
      <w:r w:rsidRPr="00976A32">
        <w:t>locar</w:t>
      </w:r>
      <w:proofErr w:type="gramEnd"/>
      <w:r w:rsidRPr="00976A32">
        <w:t xml:space="preserve"> os recursos orçamentários e financeiros necessários ao pagamento da CONTRATADA;</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8.2 </w:t>
      </w:r>
      <w:r w:rsidRPr="00976A32">
        <w:rPr>
          <w:rFonts w:eastAsia="Arial"/>
          <w:b/>
        </w:rPr>
        <w:t xml:space="preserve"> </w:t>
      </w:r>
      <w:r w:rsidRPr="00976A32">
        <w:t>Designar</w:t>
      </w:r>
      <w:proofErr w:type="gramEnd"/>
      <w:r w:rsidRPr="00976A32">
        <w:t xml:space="preserve"> representante para acompanhar e fiscalizar a entrega dos bens, anotando em registro próprio todas as ocorrências relacionadas com a execução e determinando o que for necessário à regularização de falhas ou defeitos observados.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8.2.1 </w:t>
      </w:r>
      <w:r w:rsidRPr="00976A32">
        <w:rPr>
          <w:rFonts w:eastAsia="Arial"/>
          <w:b/>
        </w:rPr>
        <w:t xml:space="preserve"> </w:t>
      </w:r>
      <w:r w:rsidRPr="00976A32">
        <w:t>O</w:t>
      </w:r>
      <w:proofErr w:type="gramEnd"/>
      <w:r w:rsidRPr="00976A32">
        <w:t xml:space="preserve"> representante da Administração anotará em registro próprio todas as ocorrências relacionadas a aquisição,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D27646" w:rsidRPr="00976A32" w:rsidRDefault="00A70F54">
      <w:pPr>
        <w:spacing w:after="0"/>
        <w:ind w:left="7" w:right="39"/>
      </w:pPr>
      <w:r w:rsidRPr="00976A32">
        <w:rPr>
          <w:rFonts w:eastAsia="Times New Roman"/>
          <w:b/>
        </w:rPr>
        <w:t xml:space="preserve"> </w:t>
      </w:r>
      <w:proofErr w:type="gramStart"/>
      <w:r w:rsidRPr="00976A32">
        <w:rPr>
          <w:rFonts w:eastAsia="Times New Roman"/>
          <w:b/>
        </w:rPr>
        <w:t xml:space="preserve">8.3 </w:t>
      </w:r>
      <w:r w:rsidRPr="00976A32">
        <w:rPr>
          <w:rFonts w:eastAsia="Arial"/>
          <w:b/>
        </w:rPr>
        <w:t xml:space="preserve"> </w:t>
      </w:r>
      <w:r w:rsidRPr="00976A32">
        <w:t>Comunicar</w:t>
      </w:r>
      <w:proofErr w:type="gramEnd"/>
      <w:r w:rsidRPr="00976A32">
        <w:t xml:space="preserve"> imediatamente ao fornecedor, quando da inspeção do material, qualquer irregularidade prevista.</w:t>
      </w:r>
      <w:r w:rsidRPr="00976A32">
        <w:rPr>
          <w:b/>
        </w:rPr>
        <w:t xml:space="preserve"> </w:t>
      </w:r>
    </w:p>
    <w:p w:rsidR="00D27646" w:rsidRPr="00976A32" w:rsidRDefault="00A70F54">
      <w:pPr>
        <w:spacing w:after="8" w:line="259" w:lineRule="auto"/>
        <w:ind w:left="0" w:right="0" w:firstLine="0"/>
        <w:jc w:val="left"/>
      </w:pPr>
      <w:r w:rsidRPr="00976A32">
        <w:rPr>
          <w:b/>
        </w:rPr>
        <w:t xml:space="preserve"> </w:t>
      </w:r>
    </w:p>
    <w:p w:rsidR="00D27646" w:rsidRPr="00976A32" w:rsidRDefault="00A70F54">
      <w:pPr>
        <w:pStyle w:val="Ttulo1"/>
        <w:ind w:left="7" w:right="0"/>
      </w:pPr>
      <w:r w:rsidRPr="00976A32">
        <w:rPr>
          <w:rFonts w:eastAsia="Times New Roman"/>
        </w:rPr>
        <w:t>9.</w:t>
      </w:r>
      <w:r w:rsidRPr="00976A32">
        <w:rPr>
          <w:rFonts w:eastAsia="Arial"/>
        </w:rPr>
        <w:t xml:space="preserve"> </w:t>
      </w:r>
      <w:r w:rsidRPr="00976A32">
        <w:t xml:space="preserve">DO PAGAMENTO </w:t>
      </w:r>
    </w:p>
    <w:p w:rsidR="00D27646" w:rsidRPr="00976A32" w:rsidRDefault="00A70F54">
      <w:pPr>
        <w:spacing w:after="23"/>
        <w:ind w:left="7" w:right="39"/>
      </w:pPr>
      <w:r w:rsidRPr="00976A32">
        <w:rPr>
          <w:rFonts w:eastAsia="Times New Roman"/>
          <w:b/>
        </w:rPr>
        <w:t xml:space="preserve"> </w:t>
      </w:r>
      <w:proofErr w:type="gramStart"/>
      <w:r w:rsidRPr="00976A32">
        <w:rPr>
          <w:rFonts w:eastAsia="Times New Roman"/>
          <w:b/>
        </w:rPr>
        <w:t xml:space="preserve">9.1 </w:t>
      </w:r>
      <w:r w:rsidRPr="00976A32">
        <w:rPr>
          <w:rFonts w:eastAsia="Arial"/>
          <w:b/>
        </w:rPr>
        <w:t xml:space="preserve"> </w:t>
      </w:r>
      <w:r w:rsidRPr="00976A32">
        <w:t>O</w:t>
      </w:r>
      <w:proofErr w:type="gramEnd"/>
      <w:r w:rsidRPr="00976A32">
        <w:t xml:space="preserve"> pagamento será efetuado pela Contratante no prazo de 30 (trinta) dias, contados do recebimento da Nota Fiscal/Fatura. </w:t>
      </w:r>
    </w:p>
    <w:p w:rsidR="00D27646" w:rsidRPr="00976A32" w:rsidRDefault="00A70F54">
      <w:pPr>
        <w:spacing w:after="21"/>
        <w:ind w:left="7" w:right="39"/>
      </w:pPr>
      <w:r w:rsidRPr="00976A32">
        <w:rPr>
          <w:rFonts w:eastAsia="Times New Roman"/>
          <w:b/>
        </w:rPr>
        <w:t xml:space="preserve"> </w:t>
      </w:r>
      <w:proofErr w:type="gramStart"/>
      <w:r w:rsidRPr="00976A32">
        <w:rPr>
          <w:rFonts w:eastAsia="Times New Roman"/>
          <w:b/>
        </w:rPr>
        <w:t xml:space="preserve">9.1.1 </w:t>
      </w:r>
      <w:r w:rsidRPr="00976A32">
        <w:rPr>
          <w:rFonts w:eastAsia="Arial"/>
          <w:b/>
        </w:rPr>
        <w:t xml:space="preserve"> </w:t>
      </w:r>
      <w:r w:rsidRPr="00976A32">
        <w:t>Os</w:t>
      </w:r>
      <w:proofErr w:type="gramEnd"/>
      <w:r w:rsidRPr="00976A32">
        <w:t xml:space="preserve">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8.666/1993.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9.2 </w:t>
      </w:r>
      <w:r w:rsidRPr="00976A32">
        <w:rPr>
          <w:rFonts w:eastAsia="Arial"/>
          <w:b/>
        </w:rPr>
        <w:t xml:space="preserve"> </w:t>
      </w:r>
      <w:r w:rsidRPr="00976A32">
        <w:t>A</w:t>
      </w:r>
      <w:proofErr w:type="gramEnd"/>
      <w:r w:rsidRPr="00976A32">
        <w:t xml:space="preserve"> emissão da Nota Fiscal/Fatura será precedida do recebimento definitivo do serviço, conforme este Termo de Referência.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9.3 </w:t>
      </w:r>
      <w:r w:rsidRPr="00976A32">
        <w:rPr>
          <w:rFonts w:eastAsia="Arial"/>
          <w:b/>
        </w:rPr>
        <w:t xml:space="preserve"> </w:t>
      </w:r>
      <w:r w:rsidRPr="00976A32">
        <w:t>A</w:t>
      </w:r>
      <w:proofErr w:type="gramEnd"/>
      <w:r w:rsidRPr="00976A32">
        <w:t xml:space="preserve">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9.3.1 </w:t>
      </w:r>
      <w:r w:rsidRPr="00976A32">
        <w:rPr>
          <w:rFonts w:eastAsia="Arial"/>
          <w:b/>
        </w:rPr>
        <w:t xml:space="preserve"> </w:t>
      </w:r>
      <w:r w:rsidRPr="00976A32">
        <w:t>Constatando</w:t>
      </w:r>
      <w:proofErr w:type="gramEnd"/>
      <w:r w:rsidRPr="00976A32">
        <w:t xml:space="preserve">-se, junto ao SICAF, a situação de irregularidade do fornecedor contratado, deverão ser tomadas as providências previstas no do art. 31 da Instrução Normativa nº 3, de 26 de abril de 2018. </w:t>
      </w:r>
    </w:p>
    <w:p w:rsidR="00D27646" w:rsidRPr="00976A32" w:rsidRDefault="00A70F54">
      <w:pPr>
        <w:spacing w:after="24"/>
        <w:ind w:left="7" w:right="39"/>
      </w:pPr>
      <w:r w:rsidRPr="00976A32">
        <w:rPr>
          <w:rFonts w:eastAsia="Times New Roman"/>
          <w:b/>
        </w:rPr>
        <w:lastRenderedPageBreak/>
        <w:t xml:space="preserve"> </w:t>
      </w:r>
      <w:proofErr w:type="gramStart"/>
      <w:r w:rsidRPr="00976A32">
        <w:rPr>
          <w:rFonts w:eastAsia="Times New Roman"/>
          <w:b/>
        </w:rPr>
        <w:t xml:space="preserve">9.4 </w:t>
      </w:r>
      <w:r w:rsidRPr="00976A32">
        <w:rPr>
          <w:rFonts w:eastAsia="Arial"/>
          <w:b/>
        </w:rPr>
        <w:t xml:space="preserve"> </w:t>
      </w:r>
      <w:r w:rsidRPr="00976A32">
        <w:t>Havendo</w:t>
      </w:r>
      <w:proofErr w:type="gramEnd"/>
      <w:r w:rsidRPr="00976A32">
        <w:t xml:space="preserve">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 </w:t>
      </w:r>
    </w:p>
    <w:p w:rsidR="00D27646" w:rsidRPr="00976A32" w:rsidRDefault="00A70F54">
      <w:pPr>
        <w:spacing w:after="21"/>
        <w:ind w:left="7" w:right="39"/>
      </w:pPr>
      <w:r w:rsidRPr="00976A32">
        <w:rPr>
          <w:rFonts w:eastAsia="Times New Roman"/>
          <w:b/>
        </w:rPr>
        <w:t xml:space="preserve"> </w:t>
      </w:r>
      <w:proofErr w:type="gramStart"/>
      <w:r w:rsidRPr="00976A32">
        <w:rPr>
          <w:rFonts w:eastAsia="Times New Roman"/>
          <w:b/>
        </w:rPr>
        <w:t xml:space="preserve">9.5 </w:t>
      </w:r>
      <w:r w:rsidRPr="00976A32">
        <w:rPr>
          <w:rFonts w:eastAsia="Arial"/>
          <w:b/>
        </w:rPr>
        <w:t xml:space="preserve"> </w:t>
      </w:r>
      <w:r w:rsidRPr="00976A32">
        <w:t>Antes</w:t>
      </w:r>
      <w:proofErr w:type="gramEnd"/>
      <w:r w:rsidRPr="00976A32">
        <w:t xml:space="preserve"> de cada pagamento à contratada, será realizada consulta ao SICAF para verificar a manutenção das condições de habilitação exigidas no edital. </w:t>
      </w:r>
    </w:p>
    <w:p w:rsidR="00D27646" w:rsidRPr="00976A32" w:rsidRDefault="00A70F54">
      <w:pPr>
        <w:spacing w:after="25"/>
        <w:ind w:left="7" w:right="39"/>
      </w:pPr>
      <w:r w:rsidRPr="00976A32">
        <w:rPr>
          <w:rFonts w:eastAsia="Times New Roman"/>
          <w:b/>
        </w:rPr>
        <w:t xml:space="preserve"> </w:t>
      </w:r>
      <w:proofErr w:type="gramStart"/>
      <w:r w:rsidRPr="00976A32">
        <w:rPr>
          <w:rFonts w:eastAsia="Times New Roman"/>
          <w:b/>
        </w:rPr>
        <w:t xml:space="preserve">9.6 </w:t>
      </w:r>
      <w:r w:rsidRPr="00976A32">
        <w:rPr>
          <w:rFonts w:eastAsia="Arial"/>
          <w:b/>
        </w:rPr>
        <w:t xml:space="preserve"> </w:t>
      </w:r>
      <w:r w:rsidRPr="00976A32">
        <w:t>Constatando</w:t>
      </w:r>
      <w:proofErr w:type="gramEnd"/>
      <w:r w:rsidRPr="00976A32">
        <w:t xml:space="preserve">-se,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9.7 </w:t>
      </w:r>
      <w:r w:rsidRPr="00976A32">
        <w:rPr>
          <w:rFonts w:eastAsia="Arial"/>
          <w:b/>
        </w:rPr>
        <w:t xml:space="preserve"> </w:t>
      </w:r>
      <w:r w:rsidRPr="00976A32">
        <w:t>Previamente</w:t>
      </w:r>
      <w:proofErr w:type="gramEnd"/>
      <w:r w:rsidRPr="00976A32">
        <w:t xml:space="preserv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9.8 </w:t>
      </w:r>
      <w:r w:rsidRPr="00976A32">
        <w:rPr>
          <w:rFonts w:eastAsia="Arial"/>
          <w:b/>
        </w:rPr>
        <w:t xml:space="preserve"> </w:t>
      </w:r>
      <w:r w:rsidRPr="00976A32">
        <w:t>Não</w:t>
      </w:r>
      <w:proofErr w:type="gramEnd"/>
      <w:r w:rsidRPr="00976A32">
        <w:t xml:space="preserve">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9.9 </w:t>
      </w:r>
      <w:r w:rsidRPr="00976A32">
        <w:rPr>
          <w:rFonts w:eastAsia="Arial"/>
          <w:b/>
        </w:rPr>
        <w:t xml:space="preserve"> </w:t>
      </w:r>
      <w:r w:rsidRPr="00976A32">
        <w:t>Persistindo</w:t>
      </w:r>
      <w:proofErr w:type="gramEnd"/>
      <w:r w:rsidRPr="00976A32">
        <w:t xml:space="preserve"> a irregularidade, a contratante deverá adotar as medidas necessárias à rescisão contratual nos autos do processo administrativo correspondente, assegurada à contratada a ampla defesa. </w:t>
      </w:r>
    </w:p>
    <w:p w:rsidR="00D27646" w:rsidRPr="00976A32" w:rsidRDefault="00A70F54">
      <w:pPr>
        <w:spacing w:after="23"/>
        <w:ind w:left="7" w:right="39"/>
      </w:pPr>
      <w:r w:rsidRPr="00976A32">
        <w:rPr>
          <w:rFonts w:eastAsia="Times New Roman"/>
          <w:b/>
        </w:rPr>
        <w:t xml:space="preserve"> </w:t>
      </w:r>
      <w:proofErr w:type="gramStart"/>
      <w:r w:rsidRPr="00976A32">
        <w:rPr>
          <w:rFonts w:eastAsia="Times New Roman"/>
          <w:b/>
        </w:rPr>
        <w:t xml:space="preserve">9.10 </w:t>
      </w:r>
      <w:r w:rsidRPr="00976A32">
        <w:rPr>
          <w:rFonts w:eastAsia="Arial"/>
          <w:b/>
        </w:rPr>
        <w:t xml:space="preserve"> </w:t>
      </w:r>
      <w:r w:rsidRPr="00976A32">
        <w:t>Havendo</w:t>
      </w:r>
      <w:proofErr w:type="gramEnd"/>
      <w:r w:rsidRPr="00976A32">
        <w:t xml:space="preserve"> a efetiva execução do objeto, os pagamentos serão realizados normalmente, até que se decida pela rescisão do contrato, caso a contratada não regularize sua situação junto ao SICAF. </w:t>
      </w:r>
    </w:p>
    <w:p w:rsidR="00D27646" w:rsidRPr="00976A32" w:rsidRDefault="00A70F54">
      <w:pPr>
        <w:spacing w:after="24"/>
        <w:ind w:left="7" w:right="39"/>
      </w:pPr>
      <w:r w:rsidRPr="00976A32">
        <w:rPr>
          <w:rFonts w:eastAsia="Times New Roman"/>
          <w:b/>
        </w:rPr>
        <w:t xml:space="preserve"> </w:t>
      </w:r>
      <w:proofErr w:type="gramStart"/>
      <w:r w:rsidRPr="00976A32">
        <w:rPr>
          <w:rFonts w:eastAsia="Times New Roman"/>
          <w:b/>
        </w:rPr>
        <w:t xml:space="preserve">9.10.1 </w:t>
      </w:r>
      <w:r w:rsidRPr="00976A32">
        <w:rPr>
          <w:rFonts w:eastAsia="Arial"/>
          <w:b/>
        </w:rPr>
        <w:t xml:space="preserve"> </w:t>
      </w:r>
      <w:r w:rsidRPr="00976A32">
        <w:t>Será</w:t>
      </w:r>
      <w:proofErr w:type="gramEnd"/>
      <w:r w:rsidRPr="00976A32">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D27646" w:rsidRPr="00976A32" w:rsidRDefault="00A70F54">
      <w:pPr>
        <w:spacing w:after="0"/>
        <w:ind w:left="7" w:right="39"/>
      </w:pPr>
      <w:r w:rsidRPr="00976A32">
        <w:rPr>
          <w:rFonts w:eastAsia="Times New Roman"/>
          <w:b/>
        </w:rPr>
        <w:t xml:space="preserve"> </w:t>
      </w:r>
      <w:proofErr w:type="gramStart"/>
      <w:r w:rsidRPr="00976A32">
        <w:rPr>
          <w:rFonts w:eastAsia="Times New Roman"/>
          <w:b/>
        </w:rPr>
        <w:t xml:space="preserve">9.11 </w:t>
      </w:r>
      <w:r w:rsidRPr="00976A32">
        <w:rPr>
          <w:rFonts w:eastAsia="Arial"/>
          <w:b/>
        </w:rPr>
        <w:t xml:space="preserve"> </w:t>
      </w:r>
      <w:r w:rsidRPr="00976A32">
        <w:t>Nos</w:t>
      </w:r>
      <w:proofErr w:type="gramEnd"/>
      <w:r w:rsidRPr="00976A32">
        <w:t xml:space="preserve">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D27646" w:rsidRPr="00976A32" w:rsidRDefault="00A70F54">
      <w:pPr>
        <w:spacing w:after="0" w:line="259" w:lineRule="auto"/>
        <w:ind w:left="0" w:right="0" w:firstLine="0"/>
        <w:jc w:val="left"/>
      </w:pPr>
      <w:r w:rsidRPr="00976A32">
        <w:t xml:space="preserve"> </w:t>
      </w:r>
    </w:p>
    <w:p w:rsidR="00D27646" w:rsidRPr="00976A32" w:rsidRDefault="00A70F54">
      <w:pPr>
        <w:spacing w:after="10"/>
        <w:ind w:left="7" w:right="39"/>
      </w:pPr>
      <w:r w:rsidRPr="00976A32">
        <w:t xml:space="preserve">EM = I x N x VP, sendo: </w:t>
      </w:r>
    </w:p>
    <w:p w:rsidR="00D27646" w:rsidRPr="00976A32" w:rsidRDefault="00A70F54">
      <w:pPr>
        <w:spacing w:after="10"/>
        <w:ind w:left="7" w:right="39"/>
      </w:pPr>
      <w:r w:rsidRPr="00976A32">
        <w:t xml:space="preserve">EM = Encargos moratórios; </w:t>
      </w:r>
    </w:p>
    <w:p w:rsidR="00D27646" w:rsidRPr="00976A32" w:rsidRDefault="00A70F54">
      <w:pPr>
        <w:spacing w:after="0"/>
        <w:ind w:left="7" w:right="1352"/>
      </w:pPr>
      <w:r w:rsidRPr="00976A32">
        <w:t xml:space="preserve">N = Número de dias entre a data prevista para o pagamento e a do efetivo pagamento; VP = Valor da parcela a ser paga. </w:t>
      </w:r>
    </w:p>
    <w:p w:rsidR="00D27646" w:rsidRPr="00976A32" w:rsidRDefault="00A70F54">
      <w:pPr>
        <w:spacing w:after="10"/>
        <w:ind w:left="7" w:right="39"/>
      </w:pPr>
      <w:r w:rsidRPr="00976A32">
        <w:t xml:space="preserve">I = Índice de compensação financeira = 0,00016438, assim apurado: </w:t>
      </w:r>
    </w:p>
    <w:p w:rsidR="00D27646" w:rsidRPr="00976A32" w:rsidRDefault="00A70F54">
      <w:pPr>
        <w:spacing w:after="10"/>
        <w:ind w:left="7" w:right="39"/>
      </w:pPr>
      <w:r w:rsidRPr="00976A32">
        <w:t xml:space="preserve">I = (TX) </w:t>
      </w:r>
    </w:p>
    <w:p w:rsidR="00D27646" w:rsidRPr="00976A32" w:rsidRDefault="00A70F54">
      <w:pPr>
        <w:spacing w:after="10"/>
        <w:ind w:left="7" w:right="39"/>
      </w:pPr>
      <w:r w:rsidRPr="00976A32">
        <w:t xml:space="preserve">I </w:t>
      </w:r>
      <w:proofErr w:type="gramStart"/>
      <w:r w:rsidRPr="00976A32">
        <w:t>=( 6</w:t>
      </w:r>
      <w:proofErr w:type="gramEnd"/>
      <w:r w:rsidRPr="00976A32">
        <w:t xml:space="preserve"> / 100 )/ 365 </w:t>
      </w:r>
    </w:p>
    <w:p w:rsidR="00D27646" w:rsidRPr="00976A32" w:rsidRDefault="00A70F54">
      <w:pPr>
        <w:spacing w:after="0" w:line="259" w:lineRule="auto"/>
        <w:ind w:left="0" w:right="0" w:firstLine="0"/>
        <w:jc w:val="left"/>
      </w:pPr>
      <w:r w:rsidRPr="00976A32">
        <w:t xml:space="preserve">  </w:t>
      </w:r>
    </w:p>
    <w:p w:rsidR="00D27646" w:rsidRPr="00976A32" w:rsidRDefault="00A70F54">
      <w:pPr>
        <w:spacing w:after="10"/>
        <w:ind w:left="7" w:right="39"/>
      </w:pPr>
      <w:r w:rsidRPr="00976A32">
        <w:t xml:space="preserve">I = 0,00016438 "  </w:t>
      </w:r>
    </w:p>
    <w:p w:rsidR="00D27646" w:rsidRPr="00976A32" w:rsidRDefault="00A70F54">
      <w:pPr>
        <w:spacing w:after="7" w:line="259" w:lineRule="auto"/>
        <w:ind w:left="0" w:right="0" w:firstLine="0"/>
        <w:jc w:val="left"/>
      </w:pPr>
      <w:r w:rsidRPr="00976A32">
        <w:rPr>
          <w:b/>
        </w:rPr>
        <w:t xml:space="preserve"> </w:t>
      </w:r>
    </w:p>
    <w:p w:rsidR="00D27646" w:rsidRPr="00976A32" w:rsidRDefault="00A70F54">
      <w:pPr>
        <w:pStyle w:val="Ttulo1"/>
        <w:ind w:left="7" w:right="0"/>
      </w:pPr>
      <w:r w:rsidRPr="00976A32">
        <w:rPr>
          <w:rFonts w:eastAsia="Times New Roman"/>
        </w:rPr>
        <w:t>10.</w:t>
      </w:r>
      <w:r w:rsidRPr="00976A32">
        <w:rPr>
          <w:rFonts w:eastAsia="Arial"/>
        </w:rPr>
        <w:t xml:space="preserve"> </w:t>
      </w:r>
      <w:r w:rsidRPr="00976A32">
        <w:t xml:space="preserve">DAS PENALIDADES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 </w:t>
      </w:r>
      <w:r w:rsidRPr="00976A32">
        <w:rPr>
          <w:rFonts w:eastAsia="Arial"/>
          <w:b/>
        </w:rPr>
        <w:t xml:space="preserve"> </w:t>
      </w:r>
      <w:r w:rsidRPr="00976A32">
        <w:rPr>
          <w:b/>
        </w:rPr>
        <w:t>O</w:t>
      </w:r>
      <w:proofErr w:type="gramEnd"/>
      <w:r w:rsidRPr="00976A32">
        <w:t xml:space="preserve"> atraso injustificado na execução dos serviços sujeitará o CONTRATADO à multa de: </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10.2 </w:t>
      </w:r>
      <w:r w:rsidRPr="00976A32">
        <w:rPr>
          <w:rFonts w:eastAsia="Arial"/>
          <w:b/>
        </w:rPr>
        <w:t xml:space="preserve"> </w:t>
      </w:r>
      <w:r w:rsidRPr="00976A32">
        <w:t>0</w:t>
      </w:r>
      <w:proofErr w:type="gramEnd"/>
      <w:r w:rsidRPr="00976A32">
        <w:t xml:space="preserve">,5% (cinco décimos por cento) do valor total dos itens não entregues, por dia de atraso injustificado, limitados em 10 (dez) dias; decorrido este prazo será aplicado, além da multa aqui imposta, o disposto na próxima alínea, sem prejuízo de demais cominações legais; </w:t>
      </w:r>
    </w:p>
    <w:p w:rsidR="00D27646" w:rsidRPr="00976A32" w:rsidRDefault="00A70F54">
      <w:pPr>
        <w:ind w:left="7" w:right="39"/>
      </w:pPr>
      <w:r w:rsidRPr="00976A32">
        <w:rPr>
          <w:rFonts w:eastAsia="Times New Roman"/>
          <w:b/>
        </w:rPr>
        <w:lastRenderedPageBreak/>
        <w:t xml:space="preserve"> </w:t>
      </w:r>
      <w:proofErr w:type="gramStart"/>
      <w:r w:rsidRPr="00976A32">
        <w:rPr>
          <w:rFonts w:eastAsia="Times New Roman"/>
          <w:b/>
        </w:rPr>
        <w:t xml:space="preserve">10.3 </w:t>
      </w:r>
      <w:r w:rsidRPr="00976A32">
        <w:rPr>
          <w:rFonts w:eastAsia="Arial"/>
          <w:b/>
        </w:rPr>
        <w:t xml:space="preserve"> </w:t>
      </w:r>
      <w:r w:rsidRPr="00976A32">
        <w:t>10</w:t>
      </w:r>
      <w:proofErr w:type="gramEnd"/>
      <w:r w:rsidRPr="00976A32">
        <w:t>% (dez por cento) sobre o valor total dos itens não entregues, no caso de configuração de inexecução parcial injustificada;</w:t>
      </w:r>
      <w:r w:rsidRPr="00976A32">
        <w:rPr>
          <w:b/>
        </w:rPr>
        <w:t xml:space="preserve"> </w:t>
      </w:r>
      <w:r w:rsidRPr="00976A32">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10.4 </w:t>
      </w:r>
      <w:r w:rsidRPr="00976A32">
        <w:rPr>
          <w:rFonts w:eastAsia="Arial"/>
          <w:b/>
        </w:rPr>
        <w:t xml:space="preserve"> </w:t>
      </w:r>
      <w:r w:rsidRPr="00976A32">
        <w:t>15</w:t>
      </w:r>
      <w:bookmarkStart w:id="0" w:name="_GoBack"/>
      <w:proofErr w:type="gramEnd"/>
      <w:r w:rsidRPr="00976A32">
        <w:t>%</w:t>
      </w:r>
      <w:bookmarkEnd w:id="0"/>
      <w:r w:rsidRPr="00976A32">
        <w:t xml:space="preserve"> (quinze por cento) do valor total empenhado, no caso de configurado a inexecução total injustificada.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10.5 </w:t>
      </w:r>
      <w:r w:rsidRPr="00976A32">
        <w:rPr>
          <w:rFonts w:eastAsia="Arial"/>
          <w:b/>
        </w:rPr>
        <w:t xml:space="preserve"> </w:t>
      </w:r>
      <w:r w:rsidRPr="00976A32">
        <w:t>Os</w:t>
      </w:r>
      <w:proofErr w:type="gramEnd"/>
      <w:r w:rsidRPr="00976A32">
        <w:t xml:space="preserve"> valores das multas aplicadas previstas nos subitens acima serão recolhidos à conta do </w:t>
      </w:r>
      <w:proofErr w:type="spellStart"/>
      <w:r w:rsidRPr="00976A32">
        <w:t>Ifes</w:t>
      </w:r>
      <w:proofErr w:type="spellEnd"/>
      <w:r w:rsidRPr="00976A32">
        <w:t xml:space="preserve">, via Guia de Recolhimento da União - GRU, ou descontados dos pagamentos devidos, a critério da Administração, sendo que, caso o valor da multa seja superior ao crédito existente, a diferença será cobrada na forma da Lei.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10.6 </w:t>
      </w:r>
      <w:r w:rsidRPr="00976A32">
        <w:rPr>
          <w:rFonts w:eastAsia="Arial"/>
          <w:b/>
        </w:rPr>
        <w:t xml:space="preserve"> </w:t>
      </w:r>
      <w:r w:rsidRPr="00976A32">
        <w:rPr>
          <w:b/>
        </w:rPr>
        <w:t>A</w:t>
      </w:r>
      <w:r w:rsidRPr="00976A32">
        <w:t>s</w:t>
      </w:r>
      <w:proofErr w:type="gramEnd"/>
      <w:r w:rsidRPr="00976A32">
        <w:t xml:space="preserve"> multas deverão ser recolhidas no prazo máximo de 15 (quinze) dias contados a partir da  comunicação oficial.</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10.7 </w:t>
      </w:r>
      <w:r w:rsidRPr="00976A32">
        <w:rPr>
          <w:rFonts w:eastAsia="Arial"/>
          <w:b/>
        </w:rPr>
        <w:t xml:space="preserve"> </w:t>
      </w:r>
      <w:r w:rsidRPr="00976A32">
        <w:t>O</w:t>
      </w:r>
      <w:proofErr w:type="gramEnd"/>
      <w:r w:rsidRPr="00976A32">
        <w:t xml:space="preserve"> valor da multa poderá ser descontado do pagamento a ser efetuado ao CONTRATADO.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10.8 </w:t>
      </w:r>
      <w:r w:rsidRPr="00976A32">
        <w:rPr>
          <w:rFonts w:eastAsia="Arial"/>
          <w:b/>
        </w:rPr>
        <w:t xml:space="preserve"> </w:t>
      </w:r>
      <w:r w:rsidRPr="00976A32">
        <w:t>Se</w:t>
      </w:r>
      <w:proofErr w:type="gramEnd"/>
      <w:r w:rsidRPr="00976A32">
        <w:t xml:space="preserve"> o valor do pagamento for insuficiente, fica o CONTRATADO obrigado a recolher a importância devida no prazo de 15 (quinze) dias, contado da comunicação oficial.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10.9 </w:t>
      </w:r>
      <w:r w:rsidRPr="00976A32">
        <w:rPr>
          <w:rFonts w:eastAsia="Arial"/>
          <w:b/>
        </w:rPr>
        <w:t xml:space="preserve"> </w:t>
      </w:r>
      <w:r w:rsidRPr="00976A32">
        <w:t>Esgotados</w:t>
      </w:r>
      <w:proofErr w:type="gramEnd"/>
      <w:r w:rsidRPr="00976A32">
        <w:t xml:space="preserve"> os meios administrativos para cobrança do valor devido pelo CONTRATADO ao CONTRATANTE, este será encaminhado para inscrição em dívida ativa.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10.10 </w:t>
      </w:r>
      <w:r w:rsidRPr="00976A32">
        <w:rPr>
          <w:rFonts w:eastAsia="Arial"/>
          <w:b/>
        </w:rPr>
        <w:t xml:space="preserve"> </w:t>
      </w:r>
      <w:r w:rsidRPr="00976A32">
        <w:t>Pela</w:t>
      </w:r>
      <w:proofErr w:type="gramEnd"/>
      <w:r w:rsidRPr="00976A32">
        <w:t xml:space="preserve"> inexecução total ou parcial do objeto, a Administração do Instituto Federal do Espirito Santo poderá, garantida a prévia defesa, aplicar ao CONTRATADO as seguintes sanções: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10.11 </w:t>
      </w:r>
      <w:r w:rsidRPr="00976A32">
        <w:rPr>
          <w:rFonts w:eastAsia="Arial"/>
          <w:b/>
        </w:rPr>
        <w:t xml:space="preserve"> </w:t>
      </w:r>
      <w:r w:rsidRPr="00976A32">
        <w:t>Advertência</w:t>
      </w:r>
      <w:proofErr w:type="gramEnd"/>
      <w:r w:rsidRPr="00976A32">
        <w:t xml:space="preserve"> quando se tratar de infração leve, a juízo da fiscalização, no caso de descumprimento das obrigações e responsabilidades assumidas neste contrato, ou ainda, no caso de outras ocorrências que possam acarretar transtornos ao desenvolvimento dos serviços da Contratante, desde que não caiba a aplicação de sanção mais grave;</w:t>
      </w:r>
      <w:r w:rsidRPr="00976A32">
        <w:rPr>
          <w:b/>
        </w:rPr>
        <w:t xml:space="preserve"> </w:t>
      </w:r>
      <w:r w:rsidRPr="00976A32">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10.12 </w:t>
      </w:r>
      <w:r w:rsidRPr="00976A32">
        <w:rPr>
          <w:rFonts w:eastAsia="Arial"/>
          <w:b/>
        </w:rPr>
        <w:t xml:space="preserve"> </w:t>
      </w:r>
      <w:r w:rsidRPr="00976A32">
        <w:t>Suspensão</w:t>
      </w:r>
      <w:proofErr w:type="gramEnd"/>
      <w:r w:rsidRPr="00976A32">
        <w:t xml:space="preserve"> de participar em licitação, descredenciamento no SICAF e impedimento de contratar com a Administração do Instituto Federal do Espirito Santo, pelo prazo de até dois anos;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10.13 </w:t>
      </w:r>
      <w:r w:rsidRPr="00976A32">
        <w:rPr>
          <w:rFonts w:eastAsia="Arial"/>
          <w:b/>
        </w:rPr>
        <w:t xml:space="preserve"> </w:t>
      </w:r>
      <w:r w:rsidRPr="00976A32">
        <w:t>Declaração</w:t>
      </w:r>
      <w:proofErr w:type="gramEnd"/>
      <w:r w:rsidRPr="00976A32">
        <w:t xml:space="preserve"> de inidoneidade para licitar ou contratar com a Administração Pública, enquanto perdurarem os motivos determinantes da punição ou até que seja promovida a reabilitação perante a autoridade que aplicou a penalidade, depois do ressarcimento à Administração do Instituto Federal do Espirito Santo pelos prejuízos resultantes e após decorrido o prazo da sanção aplicada com base no subitem anterior.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10.14 </w:t>
      </w:r>
      <w:r w:rsidRPr="00976A32">
        <w:rPr>
          <w:rFonts w:eastAsia="Arial"/>
          <w:b/>
        </w:rPr>
        <w:t xml:space="preserve"> </w:t>
      </w:r>
      <w:r w:rsidRPr="00976A32">
        <w:t>Será</w:t>
      </w:r>
      <w:proofErr w:type="gramEnd"/>
      <w:r w:rsidRPr="00976A32">
        <w:t xml:space="preserve"> configurada a inexecução parcial quando houver atraso injustificado por mais de 10 (dez) dias após o término do prazo fixado para a entrega do objeto, até o limite de 30 (trinta) dias.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10.15 </w:t>
      </w:r>
      <w:r w:rsidRPr="00976A32">
        <w:rPr>
          <w:rFonts w:eastAsia="Arial"/>
          <w:b/>
        </w:rPr>
        <w:t xml:space="preserve"> </w:t>
      </w:r>
      <w:r w:rsidRPr="00976A32">
        <w:t>Será</w:t>
      </w:r>
      <w:proofErr w:type="gramEnd"/>
      <w:r w:rsidRPr="00976A32">
        <w:t xml:space="preserve"> configurada a inexecução total do objeto, quando: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10.16 </w:t>
      </w:r>
      <w:r w:rsidRPr="00976A32">
        <w:rPr>
          <w:rFonts w:eastAsia="Arial"/>
          <w:b/>
        </w:rPr>
        <w:t xml:space="preserve"> </w:t>
      </w:r>
      <w:r w:rsidRPr="00976A32">
        <w:t>Houver</w:t>
      </w:r>
      <w:proofErr w:type="gramEnd"/>
      <w:r w:rsidRPr="00976A32">
        <w:t xml:space="preserve"> atraso injustificado por mais de 30 (trinta) dias após o término do prazo fixado para a entrega do objeto, sem que qualquer parcela do objeto tenha sido entregue;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10.17 </w:t>
      </w:r>
      <w:r w:rsidRPr="00976A32">
        <w:rPr>
          <w:rFonts w:eastAsia="Arial"/>
          <w:b/>
        </w:rPr>
        <w:t xml:space="preserve"> </w:t>
      </w:r>
      <w:r w:rsidRPr="00976A32">
        <w:t>Quando</w:t>
      </w:r>
      <w:proofErr w:type="gramEnd"/>
      <w:r w:rsidRPr="00976A32">
        <w:t xml:space="preserve"> todo fornecimento não for aceito pela fiscalização por não atender às especificações, admitindo a substituição quando não causar prejuízo a administração ou dentro do prazo de 30 (trinta) dias da entrega.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10.18 </w:t>
      </w:r>
      <w:r w:rsidRPr="00976A32">
        <w:rPr>
          <w:rFonts w:eastAsia="Arial"/>
          <w:b/>
        </w:rPr>
        <w:t xml:space="preserve"> </w:t>
      </w:r>
      <w:r w:rsidRPr="00976A32">
        <w:t>O</w:t>
      </w:r>
      <w:proofErr w:type="gramEnd"/>
      <w:r w:rsidRPr="00976A32">
        <w:t xml:space="preserve"> CONTRATANTE poderá rescindir a avença, em caso de inexecução parcial ou inexecução total do seu objeto. </w:t>
      </w:r>
    </w:p>
    <w:p w:rsidR="00D27646" w:rsidRPr="00976A32" w:rsidRDefault="00A70F54">
      <w:pPr>
        <w:ind w:left="7" w:right="39"/>
      </w:pPr>
      <w:r w:rsidRPr="00976A32">
        <w:rPr>
          <w:rFonts w:eastAsia="Times New Roman"/>
          <w:b/>
        </w:rPr>
        <w:lastRenderedPageBreak/>
        <w:t xml:space="preserve"> </w:t>
      </w:r>
      <w:proofErr w:type="gramStart"/>
      <w:r w:rsidRPr="00976A32">
        <w:rPr>
          <w:rFonts w:eastAsia="Times New Roman"/>
          <w:b/>
        </w:rPr>
        <w:t xml:space="preserve">10.19 </w:t>
      </w:r>
      <w:r w:rsidRPr="00976A32">
        <w:rPr>
          <w:rFonts w:eastAsia="Arial"/>
          <w:b/>
        </w:rPr>
        <w:t xml:space="preserve"> </w:t>
      </w:r>
      <w:r w:rsidRPr="00976A32">
        <w:t>Se</w:t>
      </w:r>
      <w:proofErr w:type="gramEnd"/>
      <w:r w:rsidRPr="00976A32">
        <w:t xml:space="preserve"> o motivo ocorrer por comprovado impedimento ou por motivo de reconhecida força maior, devidamente justificado e aceito pela Administração do CONTRATANTE, o CONTRATADO ficará isento das penalidades mencionadas.  </w:t>
      </w:r>
    </w:p>
    <w:p w:rsidR="00D27646" w:rsidRPr="00976A32" w:rsidRDefault="00A70F54" w:rsidP="00976A32">
      <w:pPr>
        <w:spacing w:after="0" w:line="240" w:lineRule="auto"/>
        <w:ind w:left="12" w:right="0" w:firstLine="0"/>
        <w:rPr>
          <w:b/>
        </w:rPr>
      </w:pPr>
      <w:r w:rsidRPr="00976A32">
        <w:rPr>
          <w:rFonts w:eastAsia="Times New Roman"/>
          <w:b/>
        </w:rPr>
        <w:t xml:space="preserve"> </w:t>
      </w:r>
      <w:proofErr w:type="gramStart"/>
      <w:r w:rsidRPr="00976A32">
        <w:rPr>
          <w:rFonts w:eastAsia="Times New Roman"/>
          <w:b/>
        </w:rPr>
        <w:t xml:space="preserve">10.20 </w:t>
      </w:r>
      <w:r w:rsidRPr="00976A32">
        <w:rPr>
          <w:rFonts w:eastAsia="Arial"/>
          <w:b/>
        </w:rPr>
        <w:t xml:space="preserve"> </w:t>
      </w:r>
      <w:r w:rsidRPr="00976A32">
        <w:rPr>
          <w:b/>
        </w:rPr>
        <w:t>As</w:t>
      </w:r>
      <w:proofErr w:type="gramEnd"/>
      <w:r w:rsidRPr="00976A32">
        <w:rPr>
          <w:b/>
        </w:rPr>
        <w:t xml:space="preserve"> sanções e multas aqui previstas são independentes entre si, podendo ser aplicadas isoladas ou cumulativamente e não exclui a possibilidade de aplicação de outras, previstas nas Leis 10.520/2002 e 8.666/1993, bem como outras legislações se aplicáveis forem, inclusive responsabilização da </w:t>
      </w:r>
      <w:r w:rsidR="00976A32" w:rsidRPr="00976A32">
        <w:rPr>
          <w:b/>
        </w:rPr>
        <w:t>C</w:t>
      </w:r>
      <w:r w:rsidRPr="00976A32">
        <w:rPr>
          <w:b/>
        </w:rPr>
        <w:t xml:space="preserve">ONTRATADA por eventuais perdas e danos causados à Administração. </w:t>
      </w:r>
    </w:p>
    <w:p w:rsidR="00D27646" w:rsidRPr="00976A32" w:rsidRDefault="00A70F54">
      <w:pPr>
        <w:spacing w:after="8" w:line="259" w:lineRule="auto"/>
        <w:ind w:left="12" w:right="0" w:firstLine="0"/>
        <w:jc w:val="left"/>
      </w:pPr>
      <w:r w:rsidRPr="00976A32">
        <w:rPr>
          <w:b/>
        </w:rPr>
        <w:t xml:space="preserve"> </w:t>
      </w:r>
    </w:p>
    <w:p w:rsidR="00D27646" w:rsidRPr="00976A32" w:rsidRDefault="00A70F54">
      <w:pPr>
        <w:pStyle w:val="Ttulo1"/>
        <w:ind w:left="7" w:right="0"/>
      </w:pPr>
      <w:r w:rsidRPr="00976A32">
        <w:rPr>
          <w:rFonts w:eastAsia="Times New Roman"/>
        </w:rPr>
        <w:t>11.</w:t>
      </w:r>
      <w:r w:rsidRPr="00976A32">
        <w:rPr>
          <w:rFonts w:eastAsia="Arial"/>
        </w:rPr>
        <w:t xml:space="preserve"> </w:t>
      </w:r>
      <w:r w:rsidRPr="00976A32">
        <w:t xml:space="preserve">DAS DISPOSIÇÕES GERAIS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11.1 </w:t>
      </w:r>
      <w:r w:rsidRPr="00976A32">
        <w:rPr>
          <w:rFonts w:eastAsia="Arial"/>
          <w:b/>
        </w:rPr>
        <w:t xml:space="preserve"> </w:t>
      </w:r>
      <w:r w:rsidRPr="00976A32">
        <w:rPr>
          <w:b/>
        </w:rPr>
        <w:t>O</w:t>
      </w:r>
      <w:proofErr w:type="gramEnd"/>
      <w:r w:rsidRPr="00976A32">
        <w:t xml:space="preserve"> não cumprimento do disposto neste termo, implicará a aplicação das penalidades cabíveis consoante ao que dispõe a lei 8.666/93 e suas alterações, e demais legislações a que couber. </w:t>
      </w:r>
      <w:r w:rsidRPr="00976A32">
        <w:rPr>
          <w:b/>
        </w:rPr>
        <w:t xml:space="preserve"> </w:t>
      </w:r>
    </w:p>
    <w:p w:rsidR="00D27646" w:rsidRPr="00976A32" w:rsidRDefault="00A70F54">
      <w:pPr>
        <w:ind w:left="7" w:right="39"/>
      </w:pPr>
      <w:r w:rsidRPr="00976A32">
        <w:rPr>
          <w:rFonts w:eastAsia="Times New Roman"/>
          <w:b/>
        </w:rPr>
        <w:t xml:space="preserve"> </w:t>
      </w:r>
      <w:proofErr w:type="gramStart"/>
      <w:r w:rsidRPr="00976A32">
        <w:rPr>
          <w:rFonts w:eastAsia="Times New Roman"/>
          <w:b/>
        </w:rPr>
        <w:t xml:space="preserve">11.2 </w:t>
      </w:r>
      <w:r w:rsidRPr="00976A32">
        <w:rPr>
          <w:rFonts w:eastAsia="Arial"/>
          <w:b/>
        </w:rPr>
        <w:t xml:space="preserve"> </w:t>
      </w:r>
      <w:r w:rsidRPr="00976A32">
        <w:rPr>
          <w:b/>
        </w:rPr>
        <w:t>C</w:t>
      </w:r>
      <w:r w:rsidRPr="00976A32">
        <w:t>aso</w:t>
      </w:r>
      <w:proofErr w:type="gramEnd"/>
      <w:r w:rsidRPr="00976A32">
        <w:t xml:space="preserve"> não haja expediente na data marcada para a entrega do material, ficará automaticamente adiada para o primeiro dia útil subsequente, no mesmo local indicado neste Termo de Referência.</w:t>
      </w:r>
      <w:r w:rsidRPr="00976A32">
        <w:rPr>
          <w:b/>
        </w:rPr>
        <w:t xml:space="preserve"> </w:t>
      </w:r>
    </w:p>
    <w:p w:rsidR="00D27646" w:rsidRPr="00976A32" w:rsidRDefault="00A70F54">
      <w:pPr>
        <w:spacing w:after="138"/>
        <w:ind w:left="7" w:right="39"/>
      </w:pPr>
      <w:r w:rsidRPr="00976A32">
        <w:rPr>
          <w:rFonts w:eastAsia="Times New Roman"/>
          <w:b/>
        </w:rPr>
        <w:t xml:space="preserve"> </w:t>
      </w:r>
      <w:proofErr w:type="gramStart"/>
      <w:r w:rsidRPr="00976A32">
        <w:rPr>
          <w:rFonts w:eastAsia="Times New Roman"/>
          <w:b/>
        </w:rPr>
        <w:t xml:space="preserve">11.3 </w:t>
      </w:r>
      <w:r w:rsidRPr="00976A32">
        <w:rPr>
          <w:rFonts w:eastAsia="Arial"/>
          <w:b/>
        </w:rPr>
        <w:t xml:space="preserve"> </w:t>
      </w:r>
      <w:r w:rsidRPr="00976A32">
        <w:rPr>
          <w:b/>
        </w:rPr>
        <w:t>A</w:t>
      </w:r>
      <w:proofErr w:type="gramEnd"/>
      <w:r w:rsidRPr="00976A32">
        <w:t xml:space="preserve"> empresa vencedora será responsável pelo transporte dos produtos desde o local da embalagem até a sua entrega, como também em caso de troca.</w:t>
      </w:r>
      <w:r w:rsidRPr="00976A32">
        <w:rPr>
          <w:b/>
        </w:rPr>
        <w:t xml:space="preserve"> </w:t>
      </w:r>
    </w:p>
    <w:p w:rsidR="00D27646" w:rsidRPr="00976A32" w:rsidRDefault="00A70F54">
      <w:pPr>
        <w:spacing w:after="124" w:line="259" w:lineRule="auto"/>
        <w:ind w:left="12" w:right="0" w:firstLine="0"/>
        <w:jc w:val="left"/>
      </w:pPr>
      <w:r w:rsidRPr="00976A32">
        <w:rPr>
          <w:b/>
        </w:rPr>
        <w:t xml:space="preserve"> </w:t>
      </w:r>
    </w:p>
    <w:p w:rsidR="00D27646" w:rsidRPr="00976A32" w:rsidRDefault="00A70F54">
      <w:pPr>
        <w:spacing w:after="127" w:line="259" w:lineRule="auto"/>
        <w:ind w:left="12" w:right="0" w:firstLine="0"/>
        <w:jc w:val="left"/>
      </w:pPr>
      <w:r w:rsidRPr="00976A32">
        <w:rPr>
          <w:b/>
        </w:rPr>
        <w:t xml:space="preserve"> </w:t>
      </w:r>
    </w:p>
    <w:p w:rsidR="00D27646" w:rsidRPr="00976A32" w:rsidRDefault="00A70F54">
      <w:pPr>
        <w:spacing w:after="124" w:line="259" w:lineRule="auto"/>
        <w:ind w:left="0" w:right="47" w:firstLine="0"/>
        <w:jc w:val="right"/>
      </w:pPr>
      <w:r w:rsidRPr="00976A32">
        <w:t>Piúma, 13 de setembro de 2021</w:t>
      </w:r>
    </w:p>
    <w:p w:rsidR="00D27646" w:rsidRPr="00976A32" w:rsidRDefault="00A70F54">
      <w:pPr>
        <w:spacing w:after="125" w:line="259" w:lineRule="auto"/>
        <w:ind w:left="12" w:right="0" w:firstLine="0"/>
        <w:jc w:val="left"/>
      </w:pPr>
      <w:r w:rsidRPr="00976A32">
        <w:t xml:space="preserve"> </w:t>
      </w:r>
    </w:p>
    <w:p w:rsidR="00D27646" w:rsidRPr="00976A32" w:rsidRDefault="00A70F54">
      <w:pPr>
        <w:spacing w:after="134"/>
        <w:ind w:left="7" w:right="39"/>
      </w:pPr>
      <w:r w:rsidRPr="00976A32">
        <w:t xml:space="preserve">__________________________ </w:t>
      </w:r>
    </w:p>
    <w:p w:rsidR="00D27646" w:rsidRPr="00976A32" w:rsidRDefault="00A70F54">
      <w:pPr>
        <w:spacing w:after="0" w:line="259" w:lineRule="auto"/>
        <w:ind w:left="7" w:right="0"/>
        <w:jc w:val="left"/>
      </w:pPr>
      <w:r w:rsidRPr="00976A32">
        <w:rPr>
          <w:b/>
        </w:rPr>
        <w:t xml:space="preserve">Equipe de Planejamento da contratação: </w:t>
      </w:r>
    </w:p>
    <w:p w:rsidR="00D27646" w:rsidRPr="00976A32" w:rsidRDefault="00A70F54">
      <w:pPr>
        <w:spacing w:after="0" w:line="259" w:lineRule="auto"/>
        <w:ind w:left="12" w:right="0" w:firstLine="0"/>
        <w:jc w:val="left"/>
      </w:pPr>
      <w:r w:rsidRPr="00976A32">
        <w:rPr>
          <w:b/>
        </w:rPr>
        <w:t xml:space="preserve"> </w:t>
      </w:r>
    </w:p>
    <w:p w:rsidR="00D27646" w:rsidRPr="00976A32" w:rsidRDefault="00A70F54">
      <w:pPr>
        <w:spacing w:after="0" w:line="259" w:lineRule="auto"/>
        <w:ind w:left="7" w:right="0"/>
        <w:jc w:val="left"/>
      </w:pPr>
      <w:r w:rsidRPr="00976A32">
        <w:rPr>
          <w:b/>
        </w:rPr>
        <w:t>Eduardo Almeida Santos Oliveira</w:t>
      </w:r>
      <w:r w:rsidRPr="00976A32">
        <w:t xml:space="preserve"> </w:t>
      </w:r>
    </w:p>
    <w:p w:rsidR="00D27646" w:rsidRPr="00976A32" w:rsidRDefault="00A70F54">
      <w:pPr>
        <w:spacing w:after="10"/>
        <w:ind w:left="7" w:right="39"/>
      </w:pPr>
      <w:r w:rsidRPr="00976A32">
        <w:t xml:space="preserve">Coordenadoria de Tecnologia da Informação </w:t>
      </w:r>
    </w:p>
    <w:p w:rsidR="00D27646" w:rsidRPr="00976A32" w:rsidRDefault="00A70F54">
      <w:pPr>
        <w:spacing w:after="0" w:line="259" w:lineRule="auto"/>
        <w:ind w:left="12" w:right="0" w:firstLine="0"/>
        <w:jc w:val="left"/>
      </w:pPr>
      <w:r w:rsidRPr="00976A32">
        <w:rPr>
          <w:b/>
        </w:rPr>
        <w:t xml:space="preserve"> </w:t>
      </w:r>
    </w:p>
    <w:p w:rsidR="00D27646" w:rsidRPr="00976A32" w:rsidRDefault="00A70F54">
      <w:pPr>
        <w:spacing w:after="0" w:line="259" w:lineRule="auto"/>
        <w:ind w:left="7" w:right="0"/>
        <w:jc w:val="left"/>
      </w:pPr>
      <w:r w:rsidRPr="00976A32">
        <w:rPr>
          <w:b/>
        </w:rPr>
        <w:t xml:space="preserve">Lucas de Carvalho </w:t>
      </w:r>
      <w:proofErr w:type="spellStart"/>
      <w:r w:rsidRPr="00976A32">
        <w:rPr>
          <w:b/>
        </w:rPr>
        <w:t>Guesse</w:t>
      </w:r>
      <w:proofErr w:type="spellEnd"/>
      <w:r w:rsidRPr="00976A32">
        <w:rPr>
          <w:b/>
        </w:rPr>
        <w:t xml:space="preserve"> </w:t>
      </w:r>
    </w:p>
    <w:p w:rsidR="00D27646" w:rsidRPr="00976A32" w:rsidRDefault="00A70F54">
      <w:pPr>
        <w:spacing w:after="10"/>
        <w:ind w:left="7" w:right="39"/>
      </w:pPr>
      <w:r w:rsidRPr="00976A32">
        <w:t xml:space="preserve">Diretor de Ensino </w:t>
      </w:r>
    </w:p>
    <w:p w:rsidR="00D27646" w:rsidRPr="00976A32" w:rsidRDefault="00A70F54">
      <w:pPr>
        <w:spacing w:after="0" w:line="259" w:lineRule="auto"/>
        <w:ind w:left="12" w:right="0" w:firstLine="0"/>
        <w:jc w:val="left"/>
      </w:pPr>
      <w:r w:rsidRPr="00976A32">
        <w:rPr>
          <w:b/>
        </w:rPr>
        <w:t xml:space="preserve"> </w:t>
      </w:r>
    </w:p>
    <w:p w:rsidR="00D27646" w:rsidRPr="00976A32" w:rsidRDefault="00A70F54">
      <w:pPr>
        <w:pStyle w:val="Ttulo1"/>
        <w:spacing w:after="0"/>
        <w:ind w:left="7" w:right="0"/>
      </w:pPr>
      <w:r w:rsidRPr="00976A32">
        <w:t xml:space="preserve">Júlio Cesar Cola Pereira </w:t>
      </w:r>
    </w:p>
    <w:p w:rsidR="00D27646" w:rsidRPr="00976A32" w:rsidRDefault="00A70F54">
      <w:pPr>
        <w:spacing w:after="10"/>
        <w:ind w:left="7" w:right="39"/>
      </w:pPr>
      <w:r w:rsidRPr="00976A32">
        <w:t xml:space="preserve">Coordenador Geral de Administração </w:t>
      </w:r>
    </w:p>
    <w:p w:rsidR="00D27646" w:rsidRPr="00976A32" w:rsidRDefault="00A70F54">
      <w:pPr>
        <w:spacing w:after="125" w:line="259" w:lineRule="auto"/>
        <w:ind w:left="0" w:right="0" w:firstLine="0"/>
        <w:jc w:val="left"/>
      </w:pPr>
      <w:r w:rsidRPr="00976A32">
        <w:t xml:space="preserve"> </w:t>
      </w:r>
    </w:p>
    <w:p w:rsidR="00D27646" w:rsidRPr="00976A32" w:rsidRDefault="00A70F54">
      <w:pPr>
        <w:spacing w:after="134"/>
        <w:ind w:left="7" w:right="39"/>
      </w:pPr>
      <w:r w:rsidRPr="00976A32">
        <w:t xml:space="preserve">Aprovo o presente Termo de Referência: </w:t>
      </w:r>
    </w:p>
    <w:p w:rsidR="00D27646" w:rsidRPr="00976A32" w:rsidRDefault="00A70F54">
      <w:pPr>
        <w:spacing w:after="134"/>
        <w:ind w:left="7" w:right="39"/>
      </w:pPr>
      <w:r w:rsidRPr="00976A32">
        <w:t xml:space="preserve">__________________________ </w:t>
      </w:r>
    </w:p>
    <w:p w:rsidR="00D27646" w:rsidRPr="00976A32" w:rsidRDefault="00A70F54">
      <w:pPr>
        <w:pStyle w:val="Ttulo1"/>
        <w:spacing w:after="0"/>
        <w:ind w:left="7" w:right="0"/>
      </w:pPr>
      <w:r w:rsidRPr="00976A32">
        <w:t xml:space="preserve">Marcelo </w:t>
      </w:r>
      <w:proofErr w:type="spellStart"/>
      <w:r w:rsidRPr="00976A32">
        <w:t>Fanttini</w:t>
      </w:r>
      <w:proofErr w:type="spellEnd"/>
      <w:r w:rsidRPr="00976A32">
        <w:t xml:space="preserve"> </w:t>
      </w:r>
      <w:proofErr w:type="spellStart"/>
      <w:r w:rsidRPr="00976A32">
        <w:t>Polese</w:t>
      </w:r>
      <w:proofErr w:type="spellEnd"/>
      <w:r w:rsidRPr="00976A32">
        <w:rPr>
          <w:b w:val="0"/>
        </w:rPr>
        <w:t xml:space="preserve"> </w:t>
      </w:r>
    </w:p>
    <w:p w:rsidR="00D27646" w:rsidRPr="00976A32" w:rsidRDefault="00A70F54">
      <w:pPr>
        <w:spacing w:after="10"/>
        <w:ind w:left="7" w:right="39"/>
      </w:pPr>
      <w:r w:rsidRPr="00976A32">
        <w:t xml:space="preserve">Diretor Geral do Campus Piúma </w:t>
      </w:r>
    </w:p>
    <w:p w:rsidR="00D27646" w:rsidRPr="00976A32" w:rsidRDefault="00A70F54">
      <w:pPr>
        <w:spacing w:after="0" w:line="259" w:lineRule="auto"/>
        <w:ind w:left="12" w:right="0" w:firstLine="0"/>
        <w:jc w:val="left"/>
      </w:pPr>
      <w:r w:rsidRPr="00976A32">
        <w:t xml:space="preserve"> </w:t>
      </w:r>
    </w:p>
    <w:sectPr w:rsidR="00D27646" w:rsidRPr="00976A32" w:rsidSect="00174159">
      <w:headerReference w:type="even" r:id="rId8"/>
      <w:headerReference w:type="default" r:id="rId9"/>
      <w:footerReference w:type="even" r:id="rId10"/>
      <w:footerReference w:type="default" r:id="rId11"/>
      <w:headerReference w:type="first" r:id="rId12"/>
      <w:footerReference w:type="first" r:id="rId13"/>
      <w:pgSz w:w="11906" w:h="16838"/>
      <w:pgMar w:top="1863" w:right="843" w:bottom="95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B4" w:rsidRDefault="00975AB4">
      <w:pPr>
        <w:spacing w:after="0" w:line="240" w:lineRule="auto"/>
      </w:pPr>
      <w:r>
        <w:separator/>
      </w:r>
    </w:p>
  </w:endnote>
  <w:endnote w:type="continuationSeparator" w:id="0">
    <w:p w:rsidR="00975AB4" w:rsidRDefault="0097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E8084E">
    <w:pPr>
      <w:spacing w:after="0" w:line="259" w:lineRule="auto"/>
      <w:ind w:left="-852" w:right="0" w:firstLine="0"/>
      <w:jc w:val="left"/>
    </w:pPr>
    <w:r>
      <w:rPr>
        <w:rFonts w:ascii="Arial" w:eastAsia="Arial" w:hAnsi="Arial" w:cs="Arial"/>
        <w:sz w:val="18"/>
      </w:rPr>
      <w:t xml:space="preserve">                          </w:t>
    </w:r>
    <w:r w:rsidR="00A70F54">
      <w:rPr>
        <w:rFonts w:ascii="Arial" w:eastAsia="Arial" w:hAnsi="Arial" w:cs="Arial"/>
        <w:sz w:val="18"/>
      </w:rPr>
      <w:t xml:space="preserve">TERMO DE REFERÊNCIA  UASG 158892                                                                                                           </w:t>
    </w:r>
    <w:r w:rsidR="00A70F54">
      <w:fldChar w:fldCharType="begin"/>
    </w:r>
    <w:r w:rsidR="00A70F54">
      <w:instrText xml:space="preserve"> PAGE   \* MERGEFORMAT </w:instrText>
    </w:r>
    <w:r w:rsidR="00A70F54">
      <w:fldChar w:fldCharType="separate"/>
    </w:r>
    <w:r w:rsidR="00DD06DA" w:rsidRPr="00DD06DA">
      <w:rPr>
        <w:rFonts w:ascii="Arial" w:eastAsia="Arial" w:hAnsi="Arial" w:cs="Arial"/>
        <w:noProof/>
        <w:sz w:val="18"/>
      </w:rPr>
      <w:t>8</w:t>
    </w:r>
    <w:r w:rsidR="00A70F54">
      <w:rPr>
        <w:rFonts w:ascii="Arial" w:eastAsia="Arial" w:hAnsi="Arial" w:cs="Arial"/>
        <w:sz w:val="18"/>
      </w:rPr>
      <w:fldChar w:fldCharType="end"/>
    </w:r>
    <w:r w:rsidR="00A70F54">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A70F54">
    <w:pPr>
      <w:spacing w:after="0" w:line="259" w:lineRule="auto"/>
      <w:ind w:left="0" w:right="0" w:firstLine="0"/>
      <w:jc w:val="left"/>
    </w:pPr>
    <w:r>
      <w:rPr>
        <w:rFonts w:ascii="Arial" w:eastAsia="Arial" w:hAnsi="Arial" w:cs="Arial"/>
        <w:sz w:val="18"/>
      </w:rPr>
      <w:t xml:space="preserve">TERMO DE REFERÊNCIA  UASG 158892                                                                                                           </w:t>
    </w:r>
    <w:r>
      <w:fldChar w:fldCharType="begin"/>
    </w:r>
    <w:r>
      <w:instrText xml:space="preserve"> PAGE   \* MERGEFORMAT </w:instrText>
    </w:r>
    <w:r>
      <w:fldChar w:fldCharType="separate"/>
    </w:r>
    <w:r w:rsidR="00DD06DA" w:rsidRPr="00DD06DA">
      <w:rPr>
        <w:rFonts w:ascii="Arial" w:eastAsia="Arial" w:hAnsi="Arial" w:cs="Arial"/>
        <w:noProof/>
        <w:sz w:val="18"/>
      </w:rPr>
      <w:t>11</w:t>
    </w:r>
    <w:r>
      <w:rPr>
        <w:rFonts w:ascii="Arial" w:eastAsia="Arial" w:hAnsi="Arial" w:cs="Arial"/>
        <w:sz w:val="18"/>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D2764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B4" w:rsidRDefault="00975AB4">
      <w:pPr>
        <w:spacing w:after="0" w:line="240" w:lineRule="auto"/>
      </w:pPr>
      <w:r>
        <w:separator/>
      </w:r>
    </w:p>
  </w:footnote>
  <w:footnote w:type="continuationSeparator" w:id="0">
    <w:p w:rsidR="00975AB4" w:rsidRDefault="0097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A70F54" w:rsidP="00174159">
    <w:pPr>
      <w:spacing w:after="91" w:line="259" w:lineRule="auto"/>
      <w:ind w:left="2694" w:right="2117" w:firstLine="0"/>
      <w:jc w:val="center"/>
    </w:pPr>
    <w:r>
      <w:rPr>
        <w:noProof/>
      </w:rPr>
      <w:drawing>
        <wp:anchor distT="0" distB="0" distL="114300" distR="114300" simplePos="0" relativeHeight="251658240" behindDoc="0" locked="0" layoutInCell="1" allowOverlap="0">
          <wp:simplePos x="0" y="0"/>
          <wp:positionH relativeFrom="page">
            <wp:posOffset>2114550</wp:posOffset>
          </wp:positionH>
          <wp:positionV relativeFrom="page">
            <wp:posOffset>400050</wp:posOffset>
          </wp:positionV>
          <wp:extent cx="614045" cy="584200"/>
          <wp:effectExtent l="0" t="0" r="0" b="6350"/>
          <wp:wrapNone/>
          <wp:docPr id="9"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
                  <a:stretch>
                    <a:fillRect/>
                  </a:stretch>
                </pic:blipFill>
                <pic:spPr>
                  <a:xfrm>
                    <a:off x="0" y="0"/>
                    <a:ext cx="614045" cy="584200"/>
                  </a:xfrm>
                  <a:prstGeom prst="rect">
                    <a:avLst/>
                  </a:prstGeom>
                </pic:spPr>
              </pic:pic>
            </a:graphicData>
          </a:graphic>
        </wp:anchor>
      </w:drawing>
    </w:r>
    <w:r>
      <w:rPr>
        <w:rFonts w:ascii="Arial" w:eastAsia="Arial" w:hAnsi="Arial" w:cs="Arial"/>
        <w:b/>
        <w:sz w:val="20"/>
      </w:rPr>
      <w:t>MINISTÉRIO DA EDUCAÇÃO</w:t>
    </w:r>
    <w:r>
      <w:rPr>
        <w:rFonts w:ascii="Arial" w:eastAsia="Arial" w:hAnsi="Arial" w:cs="Arial"/>
      </w:rPr>
      <w:t xml:space="preserve"> </w:t>
    </w:r>
  </w:p>
  <w:p w:rsidR="00D27646" w:rsidRDefault="00A70F54" w:rsidP="00174159">
    <w:pPr>
      <w:spacing w:after="57" w:line="259" w:lineRule="auto"/>
      <w:ind w:left="2694" w:right="1930" w:firstLine="0"/>
      <w:jc w:val="center"/>
    </w:pPr>
    <w:r>
      <w:rPr>
        <w:rFonts w:ascii="Arial" w:eastAsia="Arial" w:hAnsi="Arial" w:cs="Arial"/>
        <w:b/>
        <w:sz w:val="14"/>
      </w:rPr>
      <w:t>INSTITUTO FEDERAL DO ESPÍRITO SANTO</w:t>
    </w:r>
    <w:r>
      <w:rPr>
        <w:rFonts w:ascii="Arial" w:eastAsia="Arial" w:hAnsi="Arial" w:cs="Arial"/>
      </w:rPr>
      <w:t xml:space="preserve"> </w:t>
    </w:r>
  </w:p>
  <w:p w:rsidR="00D27646" w:rsidRDefault="00A70F54" w:rsidP="00174159">
    <w:pPr>
      <w:spacing w:after="0" w:line="259" w:lineRule="auto"/>
      <w:ind w:left="2694" w:right="2872" w:firstLine="0"/>
      <w:jc w:val="center"/>
    </w:pPr>
    <w:r>
      <w:rPr>
        <w:rFonts w:ascii="Arial" w:eastAsia="Arial" w:hAnsi="Arial" w:cs="Arial"/>
        <w:b/>
        <w:sz w:val="14"/>
      </w:rPr>
      <w:t xml:space="preserve">    CAMPUS PIÚMA UASG: 158892           </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A70F54" w:rsidP="00E8084E">
    <w:pPr>
      <w:spacing w:after="91" w:line="259" w:lineRule="auto"/>
      <w:ind w:left="3828" w:right="413" w:hanging="1864"/>
    </w:pPr>
    <w:r>
      <w:rPr>
        <w:noProof/>
      </w:rPr>
      <w:drawing>
        <wp:anchor distT="0" distB="0" distL="114300" distR="114300" simplePos="0" relativeHeight="251659264" behindDoc="0" locked="0" layoutInCell="1" allowOverlap="0">
          <wp:simplePos x="0" y="0"/>
          <wp:positionH relativeFrom="page">
            <wp:posOffset>2270760</wp:posOffset>
          </wp:positionH>
          <wp:positionV relativeFrom="page">
            <wp:posOffset>466090</wp:posOffset>
          </wp:positionV>
          <wp:extent cx="614045" cy="584200"/>
          <wp:effectExtent l="0" t="0" r="0" b="0"/>
          <wp:wrapSquare wrapText="bothSides"/>
          <wp:docPr id="10"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1"/>
                  <a:stretch>
                    <a:fillRect/>
                  </a:stretch>
                </pic:blipFill>
                <pic:spPr>
                  <a:xfrm>
                    <a:off x="0" y="0"/>
                    <a:ext cx="614045" cy="584200"/>
                  </a:xfrm>
                  <a:prstGeom prst="rect">
                    <a:avLst/>
                  </a:prstGeom>
                </pic:spPr>
              </pic:pic>
            </a:graphicData>
          </a:graphic>
        </wp:anchor>
      </w:drawing>
    </w:r>
    <w:r>
      <w:rPr>
        <w:rFonts w:ascii="Arial" w:eastAsia="Arial" w:hAnsi="Arial" w:cs="Arial"/>
        <w:b/>
        <w:sz w:val="20"/>
      </w:rPr>
      <w:t>MINISTÉRIO DA EDUCAÇÃO</w:t>
    </w:r>
    <w:r>
      <w:rPr>
        <w:rFonts w:ascii="Arial" w:eastAsia="Arial" w:hAnsi="Arial" w:cs="Arial"/>
      </w:rPr>
      <w:t xml:space="preserve"> </w:t>
    </w:r>
  </w:p>
  <w:p w:rsidR="00D27646" w:rsidRDefault="00A70F54" w:rsidP="00E8084E">
    <w:pPr>
      <w:spacing w:after="57" w:line="259" w:lineRule="auto"/>
      <w:ind w:left="3828" w:right="226" w:hanging="1864"/>
    </w:pPr>
    <w:r>
      <w:rPr>
        <w:rFonts w:ascii="Arial" w:eastAsia="Arial" w:hAnsi="Arial" w:cs="Arial"/>
        <w:b/>
        <w:sz w:val="14"/>
      </w:rPr>
      <w:t>INSTITUTO FEDERAL DO ESPÍRITO SANTO</w:t>
    </w:r>
    <w:r>
      <w:rPr>
        <w:rFonts w:ascii="Arial" w:eastAsia="Arial" w:hAnsi="Arial" w:cs="Arial"/>
      </w:rPr>
      <w:t xml:space="preserve"> </w:t>
    </w:r>
  </w:p>
  <w:p w:rsidR="00174159" w:rsidRDefault="00E8084E" w:rsidP="00E8084E">
    <w:pPr>
      <w:spacing w:after="0" w:line="259" w:lineRule="auto"/>
      <w:ind w:left="3828" w:right="1168" w:hanging="1864"/>
      <w:rPr>
        <w:rFonts w:ascii="Arial" w:eastAsia="Arial" w:hAnsi="Arial" w:cs="Arial"/>
        <w:b/>
        <w:sz w:val="14"/>
      </w:rPr>
    </w:pPr>
    <w:r>
      <w:rPr>
        <w:rFonts w:ascii="Arial" w:eastAsia="Arial" w:hAnsi="Arial" w:cs="Arial"/>
        <w:b/>
        <w:sz w:val="14"/>
      </w:rPr>
      <w:t>C</w:t>
    </w:r>
    <w:r w:rsidR="00A70F54">
      <w:rPr>
        <w:rFonts w:ascii="Arial" w:eastAsia="Arial" w:hAnsi="Arial" w:cs="Arial"/>
        <w:b/>
        <w:sz w:val="14"/>
      </w:rPr>
      <w:t xml:space="preserve">AMPUS PIÚMA UASG: 158892     </w:t>
    </w:r>
  </w:p>
  <w:p w:rsidR="00174159" w:rsidRDefault="00174159" w:rsidP="00E8084E">
    <w:pPr>
      <w:spacing w:after="0" w:line="259" w:lineRule="auto"/>
      <w:ind w:left="3828" w:right="1168" w:hanging="1864"/>
      <w:rPr>
        <w:rFonts w:ascii="Arial" w:eastAsia="Arial" w:hAnsi="Arial" w:cs="Arial"/>
        <w:b/>
        <w:sz w:val="14"/>
      </w:rPr>
    </w:pPr>
  </w:p>
  <w:p w:rsidR="00D27646" w:rsidRDefault="00A70F54" w:rsidP="00E8084E">
    <w:pPr>
      <w:spacing w:after="0" w:line="259" w:lineRule="auto"/>
      <w:ind w:left="3828" w:right="1168" w:hanging="1864"/>
    </w:pPr>
    <w:r>
      <w:rPr>
        <w:rFonts w:ascii="Arial" w:eastAsia="Arial" w:hAnsi="Arial" w:cs="Arial"/>
        <w:b/>
        <w:sz w:val="14"/>
      </w:rPr>
      <w:t xml:space="preserve">      </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46" w:rsidRDefault="00D2764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CA4"/>
    <w:multiLevelType w:val="hybridMultilevel"/>
    <w:tmpl w:val="2C04E2C2"/>
    <w:lvl w:ilvl="0" w:tplc="E61C7886">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87E4E">
      <w:start w:val="1"/>
      <w:numFmt w:val="bullet"/>
      <w:lvlText w:val="o"/>
      <w:lvlJc w:val="left"/>
      <w:pPr>
        <w:ind w:left="1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708B6C">
      <w:start w:val="1"/>
      <w:numFmt w:val="bullet"/>
      <w:lvlText w:val="▪"/>
      <w:lvlJc w:val="left"/>
      <w:pPr>
        <w:ind w:left="1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A6ECE">
      <w:start w:val="1"/>
      <w:numFmt w:val="bullet"/>
      <w:lvlText w:val="•"/>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E9232">
      <w:start w:val="1"/>
      <w:numFmt w:val="bullet"/>
      <w:lvlText w:val="o"/>
      <w:lvlJc w:val="left"/>
      <w:pPr>
        <w:ind w:left="3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612E8">
      <w:start w:val="1"/>
      <w:numFmt w:val="bullet"/>
      <w:lvlText w:val="▪"/>
      <w:lvlJc w:val="left"/>
      <w:pPr>
        <w:ind w:left="3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8EA94">
      <w:start w:val="1"/>
      <w:numFmt w:val="bullet"/>
      <w:lvlText w:val="•"/>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EF6F6">
      <w:start w:val="1"/>
      <w:numFmt w:val="bullet"/>
      <w:lvlText w:val="o"/>
      <w:lvlJc w:val="left"/>
      <w:pPr>
        <w:ind w:left="5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92382E">
      <w:start w:val="1"/>
      <w:numFmt w:val="bullet"/>
      <w:lvlText w:val="▪"/>
      <w:lvlJc w:val="left"/>
      <w:pPr>
        <w:ind w:left="6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000B0"/>
    <w:multiLevelType w:val="hybridMultilevel"/>
    <w:tmpl w:val="2B0CF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6B4BA4"/>
    <w:multiLevelType w:val="hybridMultilevel"/>
    <w:tmpl w:val="48C04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F145D5"/>
    <w:multiLevelType w:val="hybridMultilevel"/>
    <w:tmpl w:val="8924AA54"/>
    <w:lvl w:ilvl="0" w:tplc="04160003">
      <w:start w:val="1"/>
      <w:numFmt w:val="bullet"/>
      <w:lvlText w:val="o"/>
      <w:lvlJc w:val="left"/>
      <w:pPr>
        <w:ind w:left="1426" w:hanging="360"/>
      </w:pPr>
      <w:rPr>
        <w:rFonts w:ascii="Courier New" w:hAnsi="Courier New" w:cs="Courier New"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4" w15:restartNumberingAfterBreak="0">
    <w:nsid w:val="332E2605"/>
    <w:multiLevelType w:val="hybridMultilevel"/>
    <w:tmpl w:val="8E9A1FA6"/>
    <w:lvl w:ilvl="0" w:tplc="85B61CD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61346">
      <w:start w:val="1"/>
      <w:numFmt w:val="bullet"/>
      <w:lvlText w:val="o"/>
      <w:lvlJc w:val="left"/>
      <w:pPr>
        <w:ind w:left="1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88404">
      <w:start w:val="1"/>
      <w:numFmt w:val="bullet"/>
      <w:lvlText w:val="▪"/>
      <w:lvlJc w:val="left"/>
      <w:pPr>
        <w:ind w:left="1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827D8">
      <w:start w:val="1"/>
      <w:numFmt w:val="bullet"/>
      <w:lvlText w:val="•"/>
      <w:lvlJc w:val="left"/>
      <w:pPr>
        <w:ind w:left="2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6F020">
      <w:start w:val="1"/>
      <w:numFmt w:val="bullet"/>
      <w:lvlText w:val="o"/>
      <w:lvlJc w:val="left"/>
      <w:pPr>
        <w:ind w:left="3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8D22">
      <w:start w:val="1"/>
      <w:numFmt w:val="bullet"/>
      <w:lvlText w:val="▪"/>
      <w:lvlJc w:val="left"/>
      <w:pPr>
        <w:ind w:left="3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DCFD20">
      <w:start w:val="1"/>
      <w:numFmt w:val="bullet"/>
      <w:lvlText w:val="•"/>
      <w:lvlJc w:val="left"/>
      <w:pPr>
        <w:ind w:left="4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84B94">
      <w:start w:val="1"/>
      <w:numFmt w:val="bullet"/>
      <w:lvlText w:val="o"/>
      <w:lvlJc w:val="left"/>
      <w:pPr>
        <w:ind w:left="5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2E498">
      <w:start w:val="1"/>
      <w:numFmt w:val="bullet"/>
      <w:lvlText w:val="▪"/>
      <w:lvlJc w:val="left"/>
      <w:pPr>
        <w:ind w:left="6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1091B"/>
    <w:multiLevelType w:val="hybridMultilevel"/>
    <w:tmpl w:val="076E770C"/>
    <w:lvl w:ilvl="0" w:tplc="82E4C816">
      <w:start w:val="1"/>
      <w:numFmt w:val="bullet"/>
      <w:lvlText w:val="•"/>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691F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8AA9B0">
      <w:start w:val="1"/>
      <w:numFmt w:val="bullet"/>
      <w:lvlText w:val="▪"/>
      <w:lvlJc w:val="left"/>
      <w:pPr>
        <w:ind w:left="2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4C2E50">
      <w:start w:val="1"/>
      <w:numFmt w:val="bullet"/>
      <w:lvlText w:val="•"/>
      <w:lvlJc w:val="left"/>
      <w:pPr>
        <w:ind w:left="2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A64D95E">
      <w:start w:val="1"/>
      <w:numFmt w:val="bullet"/>
      <w:lvlText w:val="o"/>
      <w:lvlJc w:val="left"/>
      <w:pPr>
        <w:ind w:left="3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C8E574">
      <w:start w:val="1"/>
      <w:numFmt w:val="bullet"/>
      <w:lvlText w:val="▪"/>
      <w:lvlJc w:val="left"/>
      <w:pPr>
        <w:ind w:left="4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BE5C24">
      <w:start w:val="1"/>
      <w:numFmt w:val="bullet"/>
      <w:lvlText w:val="•"/>
      <w:lvlJc w:val="left"/>
      <w:pPr>
        <w:ind w:left="5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B76DD04">
      <w:start w:val="1"/>
      <w:numFmt w:val="bullet"/>
      <w:lvlText w:val="o"/>
      <w:lvlJc w:val="left"/>
      <w:pPr>
        <w:ind w:left="5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908E9C">
      <w:start w:val="1"/>
      <w:numFmt w:val="bullet"/>
      <w:lvlText w:val="▪"/>
      <w:lvlJc w:val="left"/>
      <w:pPr>
        <w:ind w:left="6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A3E9C"/>
    <w:multiLevelType w:val="hybridMultilevel"/>
    <w:tmpl w:val="6E5AE854"/>
    <w:lvl w:ilvl="0" w:tplc="04160001">
      <w:start w:val="1"/>
      <w:numFmt w:val="bullet"/>
      <w:lvlText w:val=""/>
      <w:lvlJc w:val="left"/>
      <w:pPr>
        <w:ind w:left="1410" w:hanging="360"/>
      </w:pPr>
      <w:rPr>
        <w:rFonts w:ascii="Symbol" w:hAnsi="Symbol" w:hint="default"/>
      </w:rPr>
    </w:lvl>
    <w:lvl w:ilvl="1" w:tplc="04160003" w:tentative="1">
      <w:start w:val="1"/>
      <w:numFmt w:val="bullet"/>
      <w:lvlText w:val="o"/>
      <w:lvlJc w:val="left"/>
      <w:pPr>
        <w:ind w:left="2130" w:hanging="360"/>
      </w:pPr>
      <w:rPr>
        <w:rFonts w:ascii="Courier New" w:hAnsi="Courier New" w:cs="Courier New" w:hint="default"/>
      </w:rPr>
    </w:lvl>
    <w:lvl w:ilvl="2" w:tplc="04160005" w:tentative="1">
      <w:start w:val="1"/>
      <w:numFmt w:val="bullet"/>
      <w:lvlText w:val=""/>
      <w:lvlJc w:val="left"/>
      <w:pPr>
        <w:ind w:left="2850" w:hanging="360"/>
      </w:pPr>
      <w:rPr>
        <w:rFonts w:ascii="Wingdings" w:hAnsi="Wingdings" w:hint="default"/>
      </w:rPr>
    </w:lvl>
    <w:lvl w:ilvl="3" w:tplc="04160001" w:tentative="1">
      <w:start w:val="1"/>
      <w:numFmt w:val="bullet"/>
      <w:lvlText w:val=""/>
      <w:lvlJc w:val="left"/>
      <w:pPr>
        <w:ind w:left="3570" w:hanging="360"/>
      </w:pPr>
      <w:rPr>
        <w:rFonts w:ascii="Symbol" w:hAnsi="Symbol" w:hint="default"/>
      </w:rPr>
    </w:lvl>
    <w:lvl w:ilvl="4" w:tplc="04160003" w:tentative="1">
      <w:start w:val="1"/>
      <w:numFmt w:val="bullet"/>
      <w:lvlText w:val="o"/>
      <w:lvlJc w:val="left"/>
      <w:pPr>
        <w:ind w:left="4290" w:hanging="360"/>
      </w:pPr>
      <w:rPr>
        <w:rFonts w:ascii="Courier New" w:hAnsi="Courier New" w:cs="Courier New" w:hint="default"/>
      </w:rPr>
    </w:lvl>
    <w:lvl w:ilvl="5" w:tplc="04160005" w:tentative="1">
      <w:start w:val="1"/>
      <w:numFmt w:val="bullet"/>
      <w:lvlText w:val=""/>
      <w:lvlJc w:val="left"/>
      <w:pPr>
        <w:ind w:left="5010" w:hanging="360"/>
      </w:pPr>
      <w:rPr>
        <w:rFonts w:ascii="Wingdings" w:hAnsi="Wingdings" w:hint="default"/>
      </w:rPr>
    </w:lvl>
    <w:lvl w:ilvl="6" w:tplc="04160001" w:tentative="1">
      <w:start w:val="1"/>
      <w:numFmt w:val="bullet"/>
      <w:lvlText w:val=""/>
      <w:lvlJc w:val="left"/>
      <w:pPr>
        <w:ind w:left="5730" w:hanging="360"/>
      </w:pPr>
      <w:rPr>
        <w:rFonts w:ascii="Symbol" w:hAnsi="Symbol" w:hint="default"/>
      </w:rPr>
    </w:lvl>
    <w:lvl w:ilvl="7" w:tplc="04160003" w:tentative="1">
      <w:start w:val="1"/>
      <w:numFmt w:val="bullet"/>
      <w:lvlText w:val="o"/>
      <w:lvlJc w:val="left"/>
      <w:pPr>
        <w:ind w:left="6450" w:hanging="360"/>
      </w:pPr>
      <w:rPr>
        <w:rFonts w:ascii="Courier New" w:hAnsi="Courier New" w:cs="Courier New" w:hint="default"/>
      </w:rPr>
    </w:lvl>
    <w:lvl w:ilvl="8" w:tplc="04160005" w:tentative="1">
      <w:start w:val="1"/>
      <w:numFmt w:val="bullet"/>
      <w:lvlText w:val=""/>
      <w:lvlJc w:val="left"/>
      <w:pPr>
        <w:ind w:left="7170" w:hanging="360"/>
      </w:pPr>
      <w:rPr>
        <w:rFonts w:ascii="Wingdings" w:hAnsi="Wingdings" w:hint="default"/>
      </w:rPr>
    </w:lvl>
  </w:abstractNum>
  <w:abstractNum w:abstractNumId="7" w15:restartNumberingAfterBreak="0">
    <w:nsid w:val="44A9403B"/>
    <w:multiLevelType w:val="hybridMultilevel"/>
    <w:tmpl w:val="ABF2FCE2"/>
    <w:lvl w:ilvl="0" w:tplc="05C24DC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CA80C">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E040EA">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035CA">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EC940">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7C4BE6">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2007B4">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4575A">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EA056">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B0592E"/>
    <w:multiLevelType w:val="hybridMultilevel"/>
    <w:tmpl w:val="0554CE28"/>
    <w:lvl w:ilvl="0" w:tplc="855EF30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3E7560">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EAA662">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B4A75E">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45DCE">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06BDA8">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2B0E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4C908">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6EF0C6">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2E2C02"/>
    <w:multiLevelType w:val="hybridMultilevel"/>
    <w:tmpl w:val="003C5394"/>
    <w:lvl w:ilvl="0" w:tplc="EEE8E94E">
      <w:start w:val="3"/>
      <w:numFmt w:val="decimal"/>
      <w:lvlText w:val="%1."/>
      <w:lvlJc w:val="left"/>
      <w:pPr>
        <w:ind w:left="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7BCDA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3644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90444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EE61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23CCE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64B9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1258A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9CF10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8"/>
  </w:num>
  <w:num w:numId="5">
    <w:abstractNumId w:val="7"/>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6"/>
    <w:rsid w:val="00092764"/>
    <w:rsid w:val="001300C4"/>
    <w:rsid w:val="00174159"/>
    <w:rsid w:val="001D536F"/>
    <w:rsid w:val="0029766A"/>
    <w:rsid w:val="002B4982"/>
    <w:rsid w:val="00337197"/>
    <w:rsid w:val="003F44A3"/>
    <w:rsid w:val="00531BC6"/>
    <w:rsid w:val="007E73B7"/>
    <w:rsid w:val="008B3732"/>
    <w:rsid w:val="008C1D8E"/>
    <w:rsid w:val="00975AB4"/>
    <w:rsid w:val="00976A32"/>
    <w:rsid w:val="00A70F54"/>
    <w:rsid w:val="00CD04D1"/>
    <w:rsid w:val="00CD0A83"/>
    <w:rsid w:val="00D27646"/>
    <w:rsid w:val="00DD06DA"/>
    <w:rsid w:val="00E33EEE"/>
    <w:rsid w:val="00E8084E"/>
    <w:rsid w:val="00E84A11"/>
    <w:rsid w:val="00F45AA4"/>
    <w:rsid w:val="00FA0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6275"/>
  <w15:docId w15:val="{2C65510C-DFBD-41BA-8D5A-0750B951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49" w:lineRule="auto"/>
      <w:ind w:left="10" w:right="53"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159"/>
      <w:ind w:left="10" w:right="49" w:hanging="10"/>
      <w:outlineLvl w:val="0"/>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80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3904</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MODELO TERMO DE REFERÊNCIA OU PROJETO BÁSICO</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DE REFERÊNCIA OU PROJETO BÁSICO</dc:title>
  <dc:subject/>
  <dc:creator>vinicius</dc:creator>
  <cp:keywords/>
  <cp:lastModifiedBy>Hellen Silva de Azevedo</cp:lastModifiedBy>
  <cp:revision>12</cp:revision>
  <cp:lastPrinted>2021-11-03T15:12:00Z</cp:lastPrinted>
  <dcterms:created xsi:type="dcterms:W3CDTF">2021-10-13T13:55:00Z</dcterms:created>
  <dcterms:modified xsi:type="dcterms:W3CDTF">2021-11-04T19:59:00Z</dcterms:modified>
</cp:coreProperties>
</file>