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8C" w:rsidRPr="001F5D21" w:rsidRDefault="0063698C">
      <w:pPr>
        <w:pBdr>
          <w:top w:val="nil"/>
          <w:left w:val="nil"/>
          <w:bottom w:val="nil"/>
          <w:right w:val="nil"/>
          <w:between w:val="nil"/>
        </w:pBdr>
        <w:spacing w:before="4"/>
        <w:rPr>
          <w:rFonts w:asciiTheme="minorHAnsi" w:hAnsiTheme="minorHAnsi" w:cstheme="minorHAnsi"/>
          <w:color w:val="000000"/>
        </w:rPr>
      </w:pPr>
    </w:p>
    <w:p w:rsidR="00AB3286" w:rsidRPr="001F5D21" w:rsidRDefault="00AB3286" w:rsidP="00AB3286">
      <w:pPr>
        <w:pBdr>
          <w:top w:val="nil"/>
          <w:left w:val="nil"/>
          <w:bottom w:val="nil"/>
          <w:right w:val="nil"/>
          <w:between w:val="nil"/>
        </w:pBdr>
        <w:ind w:left="4797"/>
        <w:rPr>
          <w:rFonts w:asciiTheme="minorHAnsi" w:hAnsiTheme="minorHAnsi" w:cstheme="minorHAnsi"/>
          <w:color w:val="000000"/>
        </w:rPr>
      </w:pPr>
      <w:r w:rsidRPr="001F5D21">
        <w:rPr>
          <w:rFonts w:asciiTheme="minorHAnsi" w:hAnsiTheme="minorHAnsi" w:cstheme="minorHAnsi"/>
          <w:noProof/>
          <w:color w:val="000000"/>
          <w:lang w:val="pt-BR" w:eastAsia="pt-BR"/>
        </w:rPr>
        <w:drawing>
          <wp:inline distT="0" distB="0" distL="0" distR="0" wp14:anchorId="335AB8AF" wp14:editId="3A6BDDED">
            <wp:extent cx="624840" cy="59435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4840" cy="594359"/>
                    </a:xfrm>
                    <a:prstGeom prst="rect">
                      <a:avLst/>
                    </a:prstGeom>
                    <a:ln/>
                  </pic:spPr>
                </pic:pic>
              </a:graphicData>
            </a:graphic>
          </wp:inline>
        </w:drawing>
      </w:r>
    </w:p>
    <w:p w:rsidR="00AB3286" w:rsidRPr="001F5D21" w:rsidRDefault="00AB3286" w:rsidP="00AB3286">
      <w:pPr>
        <w:spacing w:before="108" w:line="276" w:lineRule="auto"/>
        <w:ind w:left="3392" w:right="2621" w:firstLine="763"/>
        <w:rPr>
          <w:rFonts w:asciiTheme="minorHAnsi" w:hAnsiTheme="minorHAnsi" w:cstheme="minorHAnsi"/>
          <w:b/>
        </w:rPr>
      </w:pPr>
      <w:r w:rsidRPr="001F5D21">
        <w:rPr>
          <w:rFonts w:asciiTheme="minorHAnsi" w:hAnsiTheme="minorHAnsi" w:cstheme="minorHAnsi"/>
          <w:b/>
        </w:rPr>
        <w:t>MINISTÉRIO DA EDUCAÇÃO INSTITUTO FEDERAL DO ESPÍRITO SANTO</w:t>
      </w:r>
    </w:p>
    <w:p w:rsidR="00AB3286" w:rsidRPr="001F5D21" w:rsidRDefault="00AB3286" w:rsidP="00AB3286">
      <w:pPr>
        <w:spacing w:before="4"/>
        <w:ind w:left="4409"/>
        <w:rPr>
          <w:rFonts w:asciiTheme="minorHAnsi" w:hAnsiTheme="minorHAnsi" w:cstheme="minorHAnsi"/>
          <w:b/>
        </w:rPr>
      </w:pPr>
      <w:r w:rsidRPr="001F5D21">
        <w:rPr>
          <w:rFonts w:asciiTheme="minorHAnsi" w:hAnsiTheme="minorHAnsi" w:cstheme="minorHAnsi"/>
          <w:b/>
        </w:rPr>
        <w:t>CAMPUS PIÚMA</w:t>
      </w:r>
    </w:p>
    <w:p w:rsidR="00AB3286" w:rsidRDefault="00AB3286" w:rsidP="002B7A7E">
      <w:pPr>
        <w:spacing w:after="70" w:line="259" w:lineRule="auto"/>
        <w:ind w:left="20" w:right="1" w:hanging="10"/>
        <w:jc w:val="center"/>
        <w:rPr>
          <w:rFonts w:asciiTheme="minorHAnsi" w:eastAsia="Times New Roman" w:hAnsiTheme="minorHAnsi" w:cstheme="minorHAnsi"/>
          <w:b/>
        </w:rPr>
      </w:pPr>
    </w:p>
    <w:p w:rsidR="002B7A7E" w:rsidRPr="002B7A7E" w:rsidRDefault="002B7A7E" w:rsidP="002B7A7E">
      <w:pPr>
        <w:spacing w:after="70" w:line="259" w:lineRule="auto"/>
        <w:ind w:left="20" w:right="1" w:hanging="10"/>
        <w:jc w:val="center"/>
        <w:rPr>
          <w:rFonts w:asciiTheme="minorHAnsi" w:hAnsiTheme="minorHAnsi" w:cstheme="minorHAnsi"/>
        </w:rPr>
      </w:pPr>
      <w:r w:rsidRPr="002B7A7E">
        <w:rPr>
          <w:rFonts w:asciiTheme="minorHAnsi" w:eastAsia="Times New Roman" w:hAnsiTheme="minorHAnsi" w:cstheme="minorHAnsi"/>
          <w:b/>
        </w:rPr>
        <w:t>ANEXO II - TERMO DE REFERÊNCIA</w:t>
      </w:r>
    </w:p>
    <w:p w:rsidR="002B7A7E" w:rsidRPr="002B7A7E" w:rsidRDefault="002B7A7E" w:rsidP="002B7A7E">
      <w:pPr>
        <w:spacing w:after="70" w:line="259" w:lineRule="auto"/>
        <w:ind w:left="20" w:hanging="10"/>
        <w:jc w:val="center"/>
        <w:rPr>
          <w:rFonts w:asciiTheme="minorHAnsi" w:hAnsiTheme="minorHAnsi" w:cstheme="minorHAnsi"/>
        </w:rPr>
      </w:pPr>
      <w:r w:rsidRPr="002B7A7E">
        <w:rPr>
          <w:rFonts w:asciiTheme="minorHAnsi" w:eastAsia="Times New Roman" w:hAnsiTheme="minorHAnsi" w:cstheme="minorHAnsi"/>
          <w:b/>
        </w:rPr>
        <w:t>AQUISIÇÃO DE BENS COMUNS</w:t>
      </w:r>
    </w:p>
    <w:p w:rsidR="002B7A7E" w:rsidRPr="002B7A7E" w:rsidRDefault="002B7A7E" w:rsidP="002B7A7E">
      <w:pPr>
        <w:spacing w:after="171" w:line="259" w:lineRule="auto"/>
        <w:jc w:val="center"/>
        <w:rPr>
          <w:rFonts w:asciiTheme="minorHAnsi" w:hAnsiTheme="minorHAnsi" w:cstheme="minorHAnsi"/>
        </w:rPr>
      </w:pPr>
      <w:r w:rsidRPr="002B7A7E">
        <w:rPr>
          <w:rFonts w:asciiTheme="minorHAnsi" w:eastAsia="Times New Roman" w:hAnsiTheme="minorHAnsi" w:cstheme="minorHAnsi"/>
          <w:b/>
        </w:rPr>
        <w:t xml:space="preserve">(Processo Administrativo n.° 23185.001587/2021-71) </w:t>
      </w:r>
    </w:p>
    <w:tbl>
      <w:tblPr>
        <w:tblStyle w:val="TableGrid"/>
        <w:tblW w:w="9652" w:type="dxa"/>
        <w:tblInd w:w="10" w:type="dxa"/>
        <w:tblCellMar>
          <w:left w:w="46" w:type="dxa"/>
          <w:right w:w="69" w:type="dxa"/>
        </w:tblCellMar>
        <w:tblLook w:val="04A0" w:firstRow="1" w:lastRow="0" w:firstColumn="1" w:lastColumn="0" w:noHBand="0" w:noVBand="1"/>
      </w:tblPr>
      <w:tblGrid>
        <w:gridCol w:w="3030"/>
        <w:gridCol w:w="6622"/>
      </w:tblGrid>
      <w:tr w:rsidR="002B7A7E" w:rsidRPr="002B7A7E" w:rsidTr="003A6906">
        <w:trPr>
          <w:trHeight w:val="536"/>
        </w:trPr>
        <w:tc>
          <w:tcPr>
            <w:tcW w:w="3030"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rPr>
                <w:rFonts w:cstheme="minorHAnsi"/>
              </w:rPr>
            </w:pPr>
            <w:r w:rsidRPr="002B7A7E">
              <w:rPr>
                <w:rFonts w:cstheme="minorHAnsi"/>
              </w:rPr>
              <w:t>Unidade Solicitante:</w:t>
            </w:r>
          </w:p>
        </w:tc>
        <w:tc>
          <w:tcPr>
            <w:tcW w:w="6622"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ind w:left="130"/>
              <w:rPr>
                <w:rFonts w:cstheme="minorHAnsi"/>
              </w:rPr>
            </w:pPr>
            <w:r w:rsidRPr="002B7A7E">
              <w:rPr>
                <w:rFonts w:cstheme="minorHAnsi"/>
              </w:rPr>
              <w:t>Ifes Campus Piúma - ES</w:t>
            </w:r>
          </w:p>
        </w:tc>
      </w:tr>
      <w:tr w:rsidR="002B7A7E" w:rsidRPr="002B7A7E" w:rsidTr="003A6906">
        <w:trPr>
          <w:trHeight w:val="486"/>
        </w:trPr>
        <w:tc>
          <w:tcPr>
            <w:tcW w:w="3030"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ind w:left="12"/>
              <w:rPr>
                <w:rFonts w:cstheme="minorHAnsi"/>
              </w:rPr>
            </w:pPr>
            <w:r w:rsidRPr="002B7A7E">
              <w:rPr>
                <w:rFonts w:cstheme="minorHAnsi"/>
              </w:rPr>
              <w:t>Unidade Supridora:</w:t>
            </w:r>
          </w:p>
        </w:tc>
        <w:tc>
          <w:tcPr>
            <w:tcW w:w="6622"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ind w:left="130"/>
              <w:rPr>
                <w:rFonts w:cstheme="minorHAnsi"/>
              </w:rPr>
            </w:pPr>
            <w:r w:rsidRPr="002B7A7E">
              <w:rPr>
                <w:rFonts w:cstheme="minorHAnsi"/>
              </w:rPr>
              <w:t>Coordenadoria de Laboratórios</w:t>
            </w:r>
          </w:p>
        </w:tc>
      </w:tr>
      <w:tr w:rsidR="002B7A7E" w:rsidRPr="002B7A7E" w:rsidTr="003A6906">
        <w:trPr>
          <w:trHeight w:val="578"/>
        </w:trPr>
        <w:tc>
          <w:tcPr>
            <w:tcW w:w="3030"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rPr>
                <w:rFonts w:cstheme="minorHAnsi"/>
              </w:rPr>
            </w:pPr>
            <w:r w:rsidRPr="002B7A7E">
              <w:rPr>
                <w:rFonts w:cstheme="minorHAnsi"/>
              </w:rPr>
              <w:t>Responsável(is) pela Solicitação:</w:t>
            </w:r>
          </w:p>
        </w:tc>
        <w:tc>
          <w:tcPr>
            <w:tcW w:w="6622" w:type="dxa"/>
            <w:tcBorders>
              <w:top w:val="single" w:sz="4" w:space="0" w:color="000000"/>
              <w:left w:val="single" w:sz="4" w:space="0" w:color="000000"/>
              <w:bottom w:val="single" w:sz="4" w:space="0" w:color="000000"/>
              <w:right w:val="single" w:sz="4" w:space="0" w:color="000000"/>
            </w:tcBorders>
            <w:vAlign w:val="center"/>
          </w:tcPr>
          <w:p w:rsidR="002B7A7E" w:rsidRPr="002B7A7E" w:rsidRDefault="002B7A7E" w:rsidP="003A6906">
            <w:pPr>
              <w:spacing w:line="259" w:lineRule="auto"/>
              <w:ind w:left="130"/>
              <w:rPr>
                <w:rFonts w:cstheme="minorHAnsi"/>
              </w:rPr>
            </w:pPr>
            <w:r w:rsidRPr="002B7A7E">
              <w:rPr>
                <w:rFonts w:cstheme="minorHAnsi"/>
              </w:rPr>
              <w:t>Daniella Alves Sant’Ana</w:t>
            </w:r>
          </w:p>
        </w:tc>
      </w:tr>
    </w:tbl>
    <w:p w:rsidR="000D25EA" w:rsidRDefault="000D25EA" w:rsidP="002B7A7E">
      <w:pPr>
        <w:pStyle w:val="Ttulo1"/>
        <w:tabs>
          <w:tab w:val="center" w:pos="1358"/>
        </w:tabs>
        <w:spacing w:after="454"/>
        <w:ind w:left="-3" w:firstLine="0"/>
        <w:rPr>
          <w:rFonts w:asciiTheme="minorHAnsi" w:hAnsiTheme="minorHAnsi" w:cstheme="minorHAnsi"/>
          <w:sz w:val="22"/>
          <w:szCs w:val="22"/>
        </w:rPr>
      </w:pPr>
    </w:p>
    <w:p w:rsidR="002B7A7E" w:rsidRPr="002B7A7E" w:rsidRDefault="002B7A7E" w:rsidP="002B7A7E">
      <w:pPr>
        <w:pStyle w:val="Ttulo1"/>
        <w:tabs>
          <w:tab w:val="center" w:pos="1358"/>
        </w:tabs>
        <w:spacing w:after="454"/>
        <w:ind w:left="-3" w:firstLine="0"/>
        <w:rPr>
          <w:rFonts w:asciiTheme="minorHAnsi" w:hAnsiTheme="minorHAnsi" w:cstheme="minorHAnsi"/>
          <w:sz w:val="22"/>
          <w:szCs w:val="22"/>
        </w:rPr>
      </w:pPr>
      <w:bookmarkStart w:id="0" w:name="_GoBack"/>
      <w:bookmarkEnd w:id="0"/>
      <w:r w:rsidRPr="002B7A7E">
        <w:rPr>
          <w:rFonts w:asciiTheme="minorHAnsi" w:hAnsiTheme="minorHAnsi" w:cstheme="minorHAnsi"/>
          <w:sz w:val="22"/>
          <w:szCs w:val="22"/>
        </w:rPr>
        <w:t xml:space="preserve">1. </w:t>
      </w:r>
      <w:r w:rsidRPr="002B7A7E">
        <w:rPr>
          <w:rFonts w:asciiTheme="minorHAnsi" w:hAnsiTheme="minorHAnsi" w:cstheme="minorHAnsi"/>
          <w:sz w:val="22"/>
          <w:szCs w:val="22"/>
        </w:rPr>
        <w:tab/>
        <w:t>DO OBJETO</w:t>
      </w:r>
    </w:p>
    <w:p w:rsidR="002B7A7E" w:rsidRPr="002B7A7E" w:rsidRDefault="002B7A7E" w:rsidP="002B7A7E">
      <w:pPr>
        <w:spacing w:after="51" w:line="278" w:lineRule="auto"/>
        <w:ind w:left="732" w:right="7" w:hanging="732"/>
        <w:rPr>
          <w:rFonts w:asciiTheme="minorHAnsi" w:hAnsiTheme="minorHAnsi" w:cstheme="minorHAnsi"/>
        </w:rPr>
      </w:pPr>
      <w:r w:rsidRPr="002B7A7E">
        <w:rPr>
          <w:rFonts w:asciiTheme="minorHAnsi" w:hAnsiTheme="minorHAnsi" w:cstheme="minorHAnsi"/>
        </w:rPr>
        <w:t xml:space="preserve">1.1 </w:t>
      </w:r>
      <w:r w:rsidRPr="002B7A7E">
        <w:rPr>
          <w:rFonts w:asciiTheme="minorHAnsi" w:eastAsia="Times New Roman" w:hAnsiTheme="minorHAnsi" w:cstheme="minorHAnsi"/>
          <w:b/>
        </w:rPr>
        <w:t xml:space="preserve">Aquisição de materiais de consumo para os Laboratórios, para atender às necessidades da Coordenadoria de Laboratórios </w:t>
      </w:r>
      <w:r w:rsidRPr="002B7A7E">
        <w:rPr>
          <w:rFonts w:asciiTheme="minorHAnsi" w:hAnsiTheme="minorHAnsi" w:cstheme="minorHAnsi"/>
        </w:rPr>
        <w:t>do Ifes Campus Piúma conforme especificações, condições, quantidades e exigências estabelecidas neste instrumento.</w:t>
      </w:r>
      <w:r w:rsidRPr="002B7A7E">
        <w:rPr>
          <w:rFonts w:asciiTheme="minorHAnsi" w:eastAsia="Times New Roman" w:hAnsiTheme="minorHAnsi" w:cstheme="minorHAnsi"/>
          <w:b/>
          <w:i/>
        </w:rPr>
        <w:t xml:space="preserve"> </w:t>
      </w:r>
    </w:p>
    <w:p w:rsidR="002B7A7E" w:rsidRPr="002B7A7E" w:rsidRDefault="002B7A7E" w:rsidP="002B7A7E">
      <w:pPr>
        <w:tabs>
          <w:tab w:val="center" w:pos="4270"/>
        </w:tabs>
        <w:ind w:left="-3"/>
        <w:rPr>
          <w:rFonts w:asciiTheme="minorHAnsi" w:hAnsiTheme="minorHAnsi" w:cstheme="minorHAnsi"/>
        </w:rPr>
      </w:pPr>
      <w:r w:rsidRPr="002B7A7E">
        <w:rPr>
          <w:rFonts w:asciiTheme="minorHAnsi" w:hAnsiTheme="minorHAnsi" w:cstheme="minorHAnsi"/>
        </w:rPr>
        <w:t>1.2</w:t>
      </w:r>
      <w:r w:rsidRPr="002B7A7E">
        <w:rPr>
          <w:rFonts w:asciiTheme="minorHAnsi" w:hAnsiTheme="minorHAnsi" w:cstheme="minorHAnsi"/>
        </w:rPr>
        <w:tab/>
        <w:t>A contratação será dividida em itens conforme o detalhamento do objeto abaixo.</w:t>
      </w:r>
    </w:p>
    <w:p w:rsidR="002B7A7E" w:rsidRPr="002B7A7E" w:rsidRDefault="002B7A7E" w:rsidP="002B7A7E">
      <w:pPr>
        <w:spacing w:after="71" w:line="259" w:lineRule="auto"/>
        <w:rPr>
          <w:rFonts w:asciiTheme="minorHAnsi" w:hAnsiTheme="minorHAnsi" w:cstheme="minorHAnsi"/>
        </w:rPr>
      </w:pPr>
      <w:r w:rsidRPr="002B7A7E">
        <w:rPr>
          <w:rFonts w:asciiTheme="minorHAnsi" w:eastAsia="Times New Roman" w:hAnsiTheme="minorHAnsi" w:cstheme="minorHAnsi"/>
          <w:b/>
        </w:rPr>
        <w:t xml:space="preserve"> </w:t>
      </w:r>
    </w:p>
    <w:p w:rsidR="002B7A7E" w:rsidRPr="002B7A7E" w:rsidRDefault="002B7A7E" w:rsidP="002B7A7E">
      <w:pPr>
        <w:pStyle w:val="Ttulo1"/>
        <w:tabs>
          <w:tab w:val="center" w:pos="3543"/>
        </w:tabs>
        <w:spacing w:after="454"/>
        <w:ind w:left="-3" w:firstLine="0"/>
        <w:rPr>
          <w:rFonts w:asciiTheme="minorHAnsi" w:hAnsiTheme="minorHAnsi" w:cstheme="minorHAnsi"/>
          <w:sz w:val="22"/>
          <w:szCs w:val="22"/>
        </w:rPr>
      </w:pPr>
      <w:r w:rsidRPr="002B7A7E">
        <w:rPr>
          <w:rFonts w:asciiTheme="minorHAnsi" w:hAnsiTheme="minorHAnsi" w:cstheme="minorHAnsi"/>
          <w:sz w:val="22"/>
          <w:szCs w:val="22"/>
        </w:rPr>
        <w:t xml:space="preserve">2. </w:t>
      </w:r>
      <w:r w:rsidRPr="002B7A7E">
        <w:rPr>
          <w:rFonts w:asciiTheme="minorHAnsi" w:hAnsiTheme="minorHAnsi" w:cstheme="minorHAnsi"/>
          <w:sz w:val="22"/>
          <w:szCs w:val="22"/>
        </w:rPr>
        <w:tab/>
        <w:t>DA JUSTIFICATIVA E OBJETIVO DA CONTRATAÇÃO</w:t>
      </w:r>
    </w:p>
    <w:p w:rsidR="002B7A7E" w:rsidRPr="002B7A7E" w:rsidRDefault="002B7A7E" w:rsidP="002B7A7E">
      <w:pPr>
        <w:spacing w:after="744" w:line="279" w:lineRule="auto"/>
        <w:rPr>
          <w:rFonts w:asciiTheme="minorHAnsi" w:hAnsiTheme="minorHAnsi" w:cstheme="minorHAnsi"/>
        </w:rPr>
      </w:pPr>
      <w:r w:rsidRPr="002B7A7E">
        <w:rPr>
          <w:rFonts w:asciiTheme="minorHAnsi" w:hAnsiTheme="minorHAnsi" w:cstheme="minorHAnsi"/>
        </w:rPr>
        <w:t>2.1</w:t>
      </w:r>
      <w:r w:rsidRPr="002B7A7E">
        <w:rPr>
          <w:rFonts w:asciiTheme="minorHAnsi" w:hAnsiTheme="minorHAnsi" w:cstheme="minorHAnsi"/>
        </w:rPr>
        <w:tab/>
        <w:t xml:space="preserve">A aquisição se justifica pela necessidade de reposição desses itens, uma vez que são essenciais para o funcionamento dos laboratórios do Campus. </w:t>
      </w:r>
    </w:p>
    <w:p w:rsidR="002B7A7E" w:rsidRPr="002B7A7E" w:rsidRDefault="002B7A7E" w:rsidP="002B7A7E">
      <w:pPr>
        <w:pStyle w:val="Ttulo1"/>
        <w:tabs>
          <w:tab w:val="center" w:pos="2537"/>
        </w:tabs>
        <w:ind w:left="-3" w:firstLine="0"/>
        <w:rPr>
          <w:rFonts w:asciiTheme="minorHAnsi" w:hAnsiTheme="minorHAnsi" w:cstheme="minorHAnsi"/>
          <w:sz w:val="22"/>
          <w:szCs w:val="22"/>
        </w:rPr>
      </w:pPr>
      <w:r w:rsidRPr="002B7A7E">
        <w:rPr>
          <w:rFonts w:asciiTheme="minorHAnsi" w:hAnsiTheme="minorHAnsi" w:cstheme="minorHAnsi"/>
          <w:sz w:val="22"/>
          <w:szCs w:val="22"/>
        </w:rPr>
        <w:t xml:space="preserve">3. </w:t>
      </w:r>
      <w:r w:rsidRPr="002B7A7E">
        <w:rPr>
          <w:rFonts w:asciiTheme="minorHAnsi" w:hAnsiTheme="minorHAnsi" w:cstheme="minorHAnsi"/>
          <w:sz w:val="22"/>
          <w:szCs w:val="22"/>
        </w:rPr>
        <w:tab/>
        <w:t>DO DETALHAMENTO DO OBJETO</w:t>
      </w:r>
    </w:p>
    <w:tbl>
      <w:tblPr>
        <w:tblStyle w:val="TableGrid"/>
        <w:tblW w:w="7872" w:type="dxa"/>
        <w:tblInd w:w="822" w:type="dxa"/>
        <w:tblCellMar>
          <w:top w:w="13" w:type="dxa"/>
          <w:left w:w="110" w:type="dxa"/>
          <w:right w:w="146" w:type="dxa"/>
        </w:tblCellMar>
        <w:tblLook w:val="04A0" w:firstRow="1" w:lastRow="0" w:firstColumn="1" w:lastColumn="0" w:noHBand="0" w:noVBand="1"/>
      </w:tblPr>
      <w:tblGrid>
        <w:gridCol w:w="1984"/>
        <w:gridCol w:w="2148"/>
        <w:gridCol w:w="1912"/>
        <w:gridCol w:w="1828"/>
      </w:tblGrid>
      <w:tr w:rsidR="002B7A7E" w:rsidRPr="002B7A7E" w:rsidTr="003A6906">
        <w:trPr>
          <w:trHeight w:val="506"/>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eastAsia="Times New Roman" w:cstheme="minorHAnsi"/>
                <w:b/>
              </w:rPr>
              <w:t>ITEM</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jc w:val="center"/>
              <w:rPr>
                <w:rFonts w:cstheme="minorHAnsi"/>
              </w:rPr>
            </w:pPr>
            <w:r w:rsidRPr="002B7A7E">
              <w:rPr>
                <w:rFonts w:eastAsia="Times New Roman" w:cstheme="minorHAnsi"/>
                <w:b/>
              </w:rPr>
              <w:t>DESCRIÇÃO/ ESPECIFICAÇÃO</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39"/>
              <w:jc w:val="center"/>
              <w:rPr>
                <w:rFonts w:cstheme="minorHAnsi"/>
              </w:rPr>
            </w:pPr>
            <w:r w:rsidRPr="002B7A7E">
              <w:rPr>
                <w:rFonts w:eastAsia="Times New Roman" w:cstheme="minorHAnsi"/>
                <w:b/>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24"/>
              <w:rPr>
                <w:rFonts w:cstheme="minorHAnsi"/>
              </w:rPr>
            </w:pPr>
            <w:r w:rsidRPr="002B7A7E">
              <w:rPr>
                <w:rFonts w:eastAsia="Times New Roman" w:cstheme="minorHAnsi"/>
                <w:b/>
              </w:rPr>
              <w:t>QUANTIDADE</w:t>
            </w:r>
          </w:p>
        </w:tc>
      </w:tr>
      <w:tr w:rsidR="002B7A7E" w:rsidRPr="002B7A7E" w:rsidTr="003A6906">
        <w:trPr>
          <w:trHeight w:val="890"/>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eastAsia="Times New Roman" w:cstheme="minorHAnsi"/>
                <w:b/>
              </w:rPr>
              <w:t>1</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6" w:line="259" w:lineRule="auto"/>
              <w:rPr>
                <w:rFonts w:cstheme="minorHAnsi"/>
              </w:rPr>
            </w:pPr>
            <w:r w:rsidRPr="002B7A7E">
              <w:rPr>
                <w:rFonts w:eastAsia="Times New Roman" w:cstheme="minorHAnsi"/>
                <w:b/>
              </w:rPr>
              <w:t xml:space="preserve">CHAPA MDF cru </w:t>
            </w:r>
          </w:p>
          <w:p w:rsidR="002B7A7E" w:rsidRPr="002B7A7E" w:rsidRDefault="002B7A7E" w:rsidP="003A6906">
            <w:pPr>
              <w:spacing w:line="259" w:lineRule="auto"/>
              <w:rPr>
                <w:rFonts w:cstheme="minorHAnsi"/>
              </w:rPr>
            </w:pPr>
            <w:r w:rsidRPr="002B7A7E">
              <w:rPr>
                <w:rFonts w:eastAsia="Times New Roman" w:cstheme="minorHAnsi"/>
                <w:b/>
              </w:rPr>
              <w:t xml:space="preserve">6mm </w:t>
            </w:r>
            <w:r w:rsidRPr="002B7A7E">
              <w:rPr>
                <w:rFonts w:cstheme="minorHAnsi"/>
              </w:rPr>
              <w:t xml:space="preserve">já cortadas na dimensão de 60x40cm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 xml:space="preserve">20 </w:t>
            </w:r>
          </w:p>
        </w:tc>
      </w:tr>
      <w:tr w:rsidR="002B7A7E" w:rsidRPr="002B7A7E" w:rsidTr="003A6906">
        <w:trPr>
          <w:trHeight w:val="1422"/>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eastAsia="Times New Roman" w:cstheme="minorHAnsi"/>
                <w:b/>
              </w:rPr>
              <w:t>2</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4" w:line="259" w:lineRule="auto"/>
              <w:rPr>
                <w:rFonts w:cstheme="minorHAnsi"/>
              </w:rPr>
            </w:pPr>
            <w:r w:rsidRPr="002B7A7E">
              <w:rPr>
                <w:rFonts w:eastAsia="Times New Roman" w:cstheme="minorHAnsi"/>
                <w:b/>
              </w:rPr>
              <w:t xml:space="preserve">CHAPA MDF </w:t>
            </w:r>
          </w:p>
          <w:p w:rsidR="002B7A7E" w:rsidRPr="002B7A7E" w:rsidRDefault="002B7A7E" w:rsidP="003A6906">
            <w:pPr>
              <w:spacing w:after="1" w:line="274" w:lineRule="auto"/>
              <w:rPr>
                <w:rFonts w:cstheme="minorHAnsi"/>
              </w:rPr>
            </w:pPr>
            <w:r w:rsidRPr="002B7A7E">
              <w:rPr>
                <w:rFonts w:eastAsia="Times New Roman" w:cstheme="minorHAnsi"/>
                <w:b/>
              </w:rPr>
              <w:t xml:space="preserve">laminado branco dois lados 6mm </w:t>
            </w:r>
            <w:r w:rsidRPr="002B7A7E">
              <w:rPr>
                <w:rFonts w:cstheme="minorHAnsi"/>
              </w:rPr>
              <w:t xml:space="preserve">já cortadas na dimensão de </w:t>
            </w:r>
          </w:p>
          <w:p w:rsidR="002B7A7E" w:rsidRPr="002B7A7E" w:rsidRDefault="002B7A7E" w:rsidP="003A6906">
            <w:pPr>
              <w:spacing w:line="259" w:lineRule="auto"/>
              <w:rPr>
                <w:rFonts w:cstheme="minorHAnsi"/>
              </w:rPr>
            </w:pPr>
            <w:r w:rsidRPr="002B7A7E">
              <w:rPr>
                <w:rFonts w:cstheme="minorHAnsi"/>
              </w:rPr>
              <w:t>60x40cm</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 xml:space="preserve">20 </w:t>
            </w:r>
          </w:p>
        </w:tc>
      </w:tr>
      <w:tr w:rsidR="002B7A7E" w:rsidRPr="002B7A7E" w:rsidTr="003A6906">
        <w:trPr>
          <w:trHeight w:val="1420"/>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eastAsia="Times New Roman" w:cstheme="minorHAnsi"/>
                <w:b/>
              </w:rPr>
              <w:lastRenderedPageBreak/>
              <w:t>3</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75" w:lineRule="auto"/>
              <w:rPr>
                <w:rFonts w:cstheme="minorHAnsi"/>
              </w:rPr>
            </w:pPr>
            <w:r w:rsidRPr="002B7A7E">
              <w:rPr>
                <w:rFonts w:eastAsia="Times New Roman" w:cstheme="minorHAnsi"/>
                <w:b/>
              </w:rPr>
              <w:t>CHAPA acrílico cristal</w:t>
            </w:r>
            <w:r w:rsidRPr="002B7A7E">
              <w:rPr>
                <w:rFonts w:cstheme="minorHAnsi"/>
              </w:rPr>
              <w:t xml:space="preserve"> </w:t>
            </w:r>
            <w:r w:rsidRPr="002B7A7E">
              <w:rPr>
                <w:rFonts w:eastAsia="Times New Roman" w:cstheme="minorHAnsi"/>
                <w:b/>
              </w:rPr>
              <w:t>3mm c</w:t>
            </w:r>
            <w:r w:rsidRPr="002B7A7E">
              <w:rPr>
                <w:rFonts w:cstheme="minorHAnsi"/>
              </w:rPr>
              <w:t xml:space="preserve">om </w:t>
            </w:r>
          </w:p>
          <w:p w:rsidR="002B7A7E" w:rsidRPr="002B7A7E" w:rsidRDefault="002B7A7E" w:rsidP="003A6906">
            <w:pPr>
              <w:spacing w:after="16" w:line="259" w:lineRule="auto"/>
              <w:rPr>
                <w:rFonts w:cstheme="minorHAnsi"/>
              </w:rPr>
            </w:pPr>
            <w:r w:rsidRPr="002B7A7E">
              <w:rPr>
                <w:rFonts w:cstheme="minorHAnsi"/>
              </w:rPr>
              <w:t xml:space="preserve">película plástica de </w:t>
            </w:r>
          </w:p>
          <w:p w:rsidR="002B7A7E" w:rsidRPr="002B7A7E" w:rsidRDefault="002B7A7E" w:rsidP="003A6906">
            <w:pPr>
              <w:spacing w:line="259" w:lineRule="auto"/>
              <w:rPr>
                <w:rFonts w:cstheme="minorHAnsi"/>
              </w:rPr>
            </w:pPr>
            <w:r w:rsidRPr="002B7A7E">
              <w:rPr>
                <w:rFonts w:cstheme="minorHAnsi"/>
              </w:rPr>
              <w:t>proteção já cortadas na dimensão de 60x40cm</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 xml:space="preserve">20 </w:t>
            </w:r>
          </w:p>
        </w:tc>
      </w:tr>
      <w:tr w:rsidR="002B7A7E" w:rsidRPr="002B7A7E" w:rsidTr="003A6906">
        <w:trPr>
          <w:trHeight w:val="772"/>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eastAsia="Times New Roman" w:cstheme="minorHAnsi"/>
                <w:b/>
              </w:rPr>
              <w:t>4</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2" w:line="273" w:lineRule="auto"/>
              <w:rPr>
                <w:rFonts w:cstheme="minorHAnsi"/>
              </w:rPr>
            </w:pPr>
            <w:r w:rsidRPr="002B7A7E">
              <w:rPr>
                <w:rFonts w:eastAsia="Times New Roman" w:cstheme="minorHAnsi"/>
                <w:b/>
              </w:rPr>
              <w:t>CHAPA acrílico cristal 6mm</w:t>
            </w:r>
            <w:r w:rsidRPr="002B7A7E">
              <w:rPr>
                <w:rFonts w:cstheme="minorHAnsi"/>
              </w:rPr>
              <w:t xml:space="preserve"> com </w:t>
            </w:r>
          </w:p>
          <w:p w:rsidR="002B7A7E" w:rsidRPr="002B7A7E" w:rsidRDefault="002B7A7E" w:rsidP="003A6906">
            <w:pPr>
              <w:spacing w:line="259" w:lineRule="auto"/>
              <w:rPr>
                <w:rFonts w:cstheme="minorHAnsi"/>
              </w:rPr>
            </w:pPr>
            <w:r w:rsidRPr="002B7A7E">
              <w:rPr>
                <w:rFonts w:cstheme="minorHAnsi"/>
              </w:rPr>
              <w:t xml:space="preserve">película plástica de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40"/>
              <w:jc w:val="center"/>
              <w:rPr>
                <w:rFonts w:cstheme="minorHAnsi"/>
              </w:rPr>
            </w:pPr>
            <w:r w:rsidRPr="002B7A7E">
              <w:rPr>
                <w:rFonts w:cstheme="minorHAnsi"/>
              </w:rPr>
              <w:t xml:space="preserve">20 </w:t>
            </w:r>
          </w:p>
        </w:tc>
      </w:tr>
    </w:tbl>
    <w:p w:rsidR="002B7A7E" w:rsidRPr="002B7A7E" w:rsidRDefault="002B7A7E" w:rsidP="002B7A7E">
      <w:pPr>
        <w:spacing w:line="259" w:lineRule="auto"/>
        <w:ind w:left="-1266" w:right="814"/>
        <w:rPr>
          <w:rFonts w:asciiTheme="minorHAnsi" w:hAnsiTheme="minorHAnsi" w:cstheme="minorHAnsi"/>
        </w:rPr>
      </w:pPr>
    </w:p>
    <w:tbl>
      <w:tblPr>
        <w:tblStyle w:val="TableGrid"/>
        <w:tblW w:w="7872" w:type="dxa"/>
        <w:tblInd w:w="822" w:type="dxa"/>
        <w:tblCellMar>
          <w:top w:w="13" w:type="dxa"/>
          <w:left w:w="110" w:type="dxa"/>
          <w:right w:w="115" w:type="dxa"/>
        </w:tblCellMar>
        <w:tblLook w:val="04A0" w:firstRow="1" w:lastRow="0" w:firstColumn="1" w:lastColumn="0" w:noHBand="0" w:noVBand="1"/>
      </w:tblPr>
      <w:tblGrid>
        <w:gridCol w:w="1984"/>
        <w:gridCol w:w="2148"/>
        <w:gridCol w:w="1912"/>
        <w:gridCol w:w="1828"/>
      </w:tblGrid>
      <w:tr w:rsidR="002B7A7E" w:rsidRPr="002B7A7E" w:rsidTr="003A6906">
        <w:trPr>
          <w:trHeight w:val="626"/>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60" w:line="259" w:lineRule="auto"/>
              <w:rPr>
                <w:rFonts w:cstheme="minorHAnsi"/>
              </w:rPr>
            </w:pP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rPr>
                <w:rFonts w:cstheme="minorHAnsi"/>
              </w:rPr>
            </w:pPr>
            <w:r w:rsidRPr="002B7A7E">
              <w:rPr>
                <w:rFonts w:cstheme="minorHAnsi"/>
              </w:rPr>
              <w:t>proteção já cortadas na dimensão de 60x40cm</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60" w:line="259" w:lineRule="auto"/>
              <w:rPr>
                <w:rFonts w:cstheme="minorHAnsi"/>
              </w:rPr>
            </w:pP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60" w:line="259" w:lineRule="auto"/>
              <w:rPr>
                <w:rFonts w:cstheme="minorHAnsi"/>
              </w:rPr>
            </w:pPr>
          </w:p>
        </w:tc>
      </w:tr>
      <w:tr w:rsidR="002B7A7E" w:rsidRPr="002B7A7E" w:rsidTr="003A6906">
        <w:trPr>
          <w:trHeight w:val="1806"/>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5</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 w:line="274" w:lineRule="auto"/>
              <w:rPr>
                <w:rFonts w:cstheme="minorHAnsi"/>
              </w:rPr>
            </w:pPr>
            <w:r w:rsidRPr="002B7A7E">
              <w:rPr>
                <w:rFonts w:eastAsia="Times New Roman" w:cstheme="minorHAnsi"/>
                <w:b/>
              </w:rPr>
              <w:t>CHAPA acrílico cristal 10mm c</w:t>
            </w:r>
            <w:r w:rsidRPr="002B7A7E">
              <w:rPr>
                <w:rFonts w:cstheme="minorHAnsi"/>
              </w:rPr>
              <w:t xml:space="preserve">om película plástica de </w:t>
            </w:r>
          </w:p>
          <w:p w:rsidR="002B7A7E" w:rsidRPr="002B7A7E" w:rsidRDefault="002B7A7E" w:rsidP="003A6906">
            <w:pPr>
              <w:spacing w:line="259" w:lineRule="auto"/>
              <w:rPr>
                <w:rFonts w:cstheme="minorHAnsi"/>
              </w:rPr>
            </w:pPr>
            <w:r w:rsidRPr="002B7A7E">
              <w:rPr>
                <w:rFonts w:cstheme="minorHAnsi"/>
              </w:rPr>
              <w:t>proteção já cortadas na dimensão de 60x40cm</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 xml:space="preserve">10 </w:t>
            </w:r>
          </w:p>
        </w:tc>
      </w:tr>
      <w:tr w:rsidR="002B7A7E" w:rsidRPr="002B7A7E" w:rsidTr="003A6906">
        <w:trPr>
          <w:trHeight w:val="2096"/>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6</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after="1" w:line="274" w:lineRule="auto"/>
              <w:rPr>
                <w:rFonts w:cstheme="minorHAnsi"/>
              </w:rPr>
            </w:pPr>
            <w:r w:rsidRPr="002B7A7E">
              <w:rPr>
                <w:rFonts w:eastAsia="Times New Roman" w:cstheme="minorHAnsi"/>
                <w:b/>
              </w:rPr>
              <w:t>Microtubo de centrifugação graduado</w:t>
            </w:r>
            <w:r w:rsidRPr="002B7A7E">
              <w:rPr>
                <w:rFonts w:cstheme="minorHAnsi"/>
              </w:rPr>
              <w:t xml:space="preserve">, </w:t>
            </w:r>
          </w:p>
          <w:p w:rsidR="002B7A7E" w:rsidRPr="002B7A7E" w:rsidRDefault="002B7A7E" w:rsidP="003A6906">
            <w:pPr>
              <w:spacing w:line="259" w:lineRule="auto"/>
              <w:rPr>
                <w:rFonts w:cstheme="minorHAnsi"/>
              </w:rPr>
            </w:pPr>
            <w:r w:rsidRPr="002B7A7E">
              <w:rPr>
                <w:rFonts w:cstheme="minorHAnsi"/>
              </w:rPr>
              <w:t>transparente, estéril, com capacidade para 1,5 para uso em biologia molecular. 500 unidades.</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1</w:t>
            </w:r>
          </w:p>
        </w:tc>
      </w:tr>
      <w:tr w:rsidR="002B7A7E" w:rsidRPr="002B7A7E" w:rsidTr="003A6906">
        <w:trPr>
          <w:trHeight w:val="1830"/>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7</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rPr>
                <w:rFonts w:cstheme="minorHAnsi"/>
              </w:rPr>
            </w:pPr>
            <w:r w:rsidRPr="002B7A7E">
              <w:rPr>
                <w:rFonts w:eastAsia="Times New Roman" w:cstheme="minorHAnsi"/>
                <w:b/>
              </w:rPr>
              <w:t>Ponteira autoclavável de 0,1 a 10 uL</w:t>
            </w:r>
            <w:r w:rsidRPr="002B7A7E">
              <w:rPr>
                <w:rFonts w:cstheme="minorHAnsi"/>
              </w:rPr>
              <w:t xml:space="preserve"> com filtro, livre de dnases, rnases, inibidores de pcr e endotoxinas. Pacote com 1000 unidades.</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1</w:t>
            </w:r>
          </w:p>
        </w:tc>
      </w:tr>
      <w:tr w:rsidR="002B7A7E" w:rsidRPr="002B7A7E" w:rsidTr="003A6906">
        <w:trPr>
          <w:trHeight w:val="1832"/>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8</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rPr>
                <w:rFonts w:cstheme="minorHAnsi"/>
              </w:rPr>
            </w:pPr>
            <w:r w:rsidRPr="002B7A7E">
              <w:rPr>
                <w:rFonts w:eastAsia="Times New Roman" w:cstheme="minorHAnsi"/>
                <w:b/>
              </w:rPr>
              <w:t>Tiras de 8 tubos para PCR</w:t>
            </w:r>
            <w:r w:rsidRPr="002B7A7E">
              <w:rPr>
                <w:rFonts w:cstheme="minorHAnsi"/>
              </w:rPr>
              <w:t xml:space="preserve"> com capacidade para 0.2 mL, livre de dnases, rnases, inibidores de pcr e endotoxinas. Pacote com 125 unidades.</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1</w:t>
            </w:r>
          </w:p>
        </w:tc>
      </w:tr>
      <w:tr w:rsidR="002B7A7E" w:rsidRPr="002B7A7E" w:rsidTr="003A6906">
        <w:trPr>
          <w:trHeight w:val="1830"/>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9</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75" w:lineRule="auto"/>
              <w:rPr>
                <w:rFonts w:cstheme="minorHAnsi"/>
              </w:rPr>
            </w:pPr>
            <w:r w:rsidRPr="002B7A7E">
              <w:rPr>
                <w:rFonts w:eastAsia="Times New Roman" w:cstheme="minorHAnsi"/>
                <w:b/>
              </w:rPr>
              <w:t xml:space="preserve">Ponteira autoclavável de 10 a 100 uL com </w:t>
            </w:r>
          </w:p>
          <w:p w:rsidR="002B7A7E" w:rsidRPr="002B7A7E" w:rsidRDefault="002B7A7E" w:rsidP="003A6906">
            <w:pPr>
              <w:spacing w:line="259" w:lineRule="auto"/>
              <w:rPr>
                <w:rFonts w:cstheme="minorHAnsi"/>
              </w:rPr>
            </w:pPr>
            <w:r w:rsidRPr="002B7A7E">
              <w:rPr>
                <w:rFonts w:eastAsia="Times New Roman" w:cstheme="minorHAnsi"/>
                <w:b/>
              </w:rPr>
              <w:t>filtro</w:t>
            </w:r>
            <w:r w:rsidRPr="002B7A7E">
              <w:rPr>
                <w:rFonts w:cstheme="minorHAnsi"/>
              </w:rPr>
              <w:t>, livre de dnases, rnases, inibidores de pcr e endotoxinas. Pacote com 1000 unidades.</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1</w:t>
            </w:r>
          </w:p>
        </w:tc>
      </w:tr>
      <w:tr w:rsidR="002B7A7E" w:rsidRPr="002B7A7E" w:rsidTr="003A6906">
        <w:trPr>
          <w:trHeight w:val="1832"/>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lastRenderedPageBreak/>
              <w:t>10</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rPr>
                <w:rFonts w:cstheme="minorHAnsi"/>
              </w:rPr>
            </w:pPr>
            <w:r w:rsidRPr="002B7A7E">
              <w:rPr>
                <w:rFonts w:eastAsia="Times New Roman" w:cstheme="minorHAnsi"/>
                <w:b/>
              </w:rPr>
              <w:t>Ponteira autoclavável de 100 a 1000 uL com filtro</w:t>
            </w:r>
            <w:r w:rsidRPr="002B7A7E">
              <w:rPr>
                <w:rFonts w:cstheme="minorHAnsi"/>
              </w:rPr>
              <w:t>, livre de dnases, rnases, inibidores de pcr e endotoxinas. Pacote com 1000 unidades.</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1</w:t>
            </w:r>
          </w:p>
        </w:tc>
      </w:tr>
      <w:tr w:rsidR="002B7A7E" w:rsidRPr="002B7A7E" w:rsidTr="003A6906">
        <w:trPr>
          <w:trHeight w:val="1036"/>
        </w:trPr>
        <w:tc>
          <w:tcPr>
            <w:tcW w:w="1984"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eastAsia="Times New Roman" w:cstheme="minorHAnsi"/>
                <w:b/>
              </w:rPr>
              <w:t>11</w:t>
            </w:r>
          </w:p>
        </w:tc>
        <w:tc>
          <w:tcPr>
            <w:tcW w:w="214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rPr>
                <w:rFonts w:cstheme="minorHAnsi"/>
              </w:rPr>
            </w:pPr>
            <w:r w:rsidRPr="002B7A7E">
              <w:rPr>
                <w:rFonts w:eastAsia="Times New Roman" w:cstheme="minorHAnsi"/>
                <w:b/>
              </w:rPr>
              <w:t>Tubo micro para bloco digestor,</w:t>
            </w:r>
            <w:r w:rsidRPr="002B7A7E">
              <w:rPr>
                <w:rFonts w:cstheme="minorHAnsi"/>
              </w:rPr>
              <w:t xml:space="preserve"> dimensões aproximadas de 25x250x2 mm</w:t>
            </w:r>
            <w:r w:rsidRPr="002B7A7E">
              <w:rPr>
                <w:rFonts w:eastAsia="Times New Roman" w:cstheme="minorHAnsi"/>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10"/>
              <w:jc w:val="center"/>
              <w:rPr>
                <w:rFonts w:cstheme="minorHAnsi"/>
              </w:rPr>
            </w:pPr>
            <w:r w:rsidRPr="002B7A7E">
              <w:rPr>
                <w:rFonts w:cstheme="minorHAnsi"/>
              </w:rPr>
              <w:t>Unidade</w:t>
            </w:r>
          </w:p>
        </w:tc>
        <w:tc>
          <w:tcPr>
            <w:tcW w:w="1828" w:type="dxa"/>
            <w:tcBorders>
              <w:top w:val="single" w:sz="4" w:space="0" w:color="000000"/>
              <w:left w:val="single" w:sz="4" w:space="0" w:color="000000"/>
              <w:bottom w:val="single" w:sz="4" w:space="0" w:color="000000"/>
              <w:right w:val="single" w:sz="4" w:space="0" w:color="000000"/>
            </w:tcBorders>
          </w:tcPr>
          <w:p w:rsidR="002B7A7E" w:rsidRPr="002B7A7E" w:rsidRDefault="002B7A7E" w:rsidP="003A6906">
            <w:pPr>
              <w:spacing w:line="259" w:lineRule="auto"/>
              <w:ind w:left="9"/>
              <w:jc w:val="center"/>
              <w:rPr>
                <w:rFonts w:cstheme="minorHAnsi"/>
              </w:rPr>
            </w:pPr>
            <w:r w:rsidRPr="002B7A7E">
              <w:rPr>
                <w:rFonts w:cstheme="minorHAnsi"/>
              </w:rPr>
              <w:t>40</w:t>
            </w:r>
          </w:p>
        </w:tc>
      </w:tr>
    </w:tbl>
    <w:p w:rsidR="002B7A7E" w:rsidRPr="002B7A7E" w:rsidRDefault="002B7A7E" w:rsidP="002B7A7E">
      <w:pPr>
        <w:widowControl/>
        <w:numPr>
          <w:ilvl w:val="0"/>
          <w:numId w:val="10"/>
        </w:numPr>
        <w:spacing w:after="416" w:line="265" w:lineRule="auto"/>
        <w:ind w:hanging="720"/>
        <w:rPr>
          <w:rFonts w:asciiTheme="minorHAnsi" w:hAnsiTheme="minorHAnsi" w:cstheme="minorHAnsi"/>
        </w:rPr>
      </w:pPr>
      <w:r w:rsidRPr="002B7A7E">
        <w:rPr>
          <w:rFonts w:asciiTheme="minorHAnsi" w:eastAsia="Times New Roman" w:hAnsiTheme="minorHAnsi" w:cstheme="minorHAnsi"/>
          <w:b/>
        </w:rPr>
        <w:t>DA CLASSIFICAÇÃO DO OBJETO</w:t>
      </w:r>
    </w:p>
    <w:p w:rsidR="002B7A7E" w:rsidRDefault="002B7A7E" w:rsidP="002B7A7E">
      <w:pPr>
        <w:tabs>
          <w:tab w:val="center" w:pos="4225"/>
        </w:tabs>
        <w:ind w:left="-3"/>
        <w:rPr>
          <w:rFonts w:asciiTheme="minorHAnsi" w:eastAsia="Times New Roman" w:hAnsiTheme="minorHAnsi" w:cstheme="minorHAnsi"/>
          <w:b/>
        </w:rPr>
      </w:pPr>
      <w:r w:rsidRPr="002B7A7E">
        <w:rPr>
          <w:rFonts w:asciiTheme="minorHAnsi" w:hAnsiTheme="minorHAnsi" w:cstheme="minorHAnsi"/>
        </w:rPr>
        <w:t>4.1</w:t>
      </w:r>
      <w:r w:rsidRPr="002B7A7E">
        <w:rPr>
          <w:rFonts w:asciiTheme="minorHAnsi" w:hAnsiTheme="minorHAnsi" w:cstheme="minorHAnsi"/>
        </w:rPr>
        <w:tab/>
        <w:t>O objeto que se pretende contratar se enquadra na categoria de BEM COMUM</w:t>
      </w:r>
      <w:r w:rsidRPr="002B7A7E">
        <w:rPr>
          <w:rFonts w:asciiTheme="minorHAnsi" w:eastAsia="Times New Roman" w:hAnsiTheme="minorHAnsi" w:cstheme="minorHAnsi"/>
          <w:b/>
        </w:rPr>
        <w:t>.</w:t>
      </w:r>
    </w:p>
    <w:p w:rsidR="00362433" w:rsidRPr="002B7A7E" w:rsidRDefault="00362433" w:rsidP="002B7A7E">
      <w:pPr>
        <w:tabs>
          <w:tab w:val="center" w:pos="4225"/>
        </w:tabs>
        <w:ind w:left="-3"/>
        <w:rPr>
          <w:rFonts w:asciiTheme="minorHAnsi" w:hAnsiTheme="minorHAnsi" w:cstheme="minorHAnsi"/>
        </w:rPr>
      </w:pPr>
    </w:p>
    <w:p w:rsidR="002B7A7E" w:rsidRPr="002B7A7E" w:rsidRDefault="002B7A7E" w:rsidP="002B7A7E">
      <w:pPr>
        <w:pStyle w:val="Ttulo1"/>
        <w:tabs>
          <w:tab w:val="center" w:pos="3740"/>
        </w:tabs>
        <w:ind w:left="-3" w:firstLine="0"/>
        <w:rPr>
          <w:rFonts w:asciiTheme="minorHAnsi" w:hAnsiTheme="minorHAnsi" w:cstheme="minorHAnsi"/>
          <w:sz w:val="22"/>
          <w:szCs w:val="22"/>
        </w:rPr>
      </w:pPr>
      <w:r w:rsidRPr="002B7A7E">
        <w:rPr>
          <w:rFonts w:asciiTheme="minorHAnsi" w:hAnsiTheme="minorHAnsi" w:cstheme="minorHAnsi"/>
          <w:sz w:val="22"/>
          <w:szCs w:val="22"/>
        </w:rPr>
        <w:t xml:space="preserve">5. </w:t>
      </w:r>
      <w:r w:rsidRPr="002B7A7E">
        <w:rPr>
          <w:rFonts w:asciiTheme="minorHAnsi" w:hAnsiTheme="minorHAnsi" w:cstheme="minorHAnsi"/>
          <w:sz w:val="22"/>
          <w:szCs w:val="22"/>
        </w:rPr>
        <w:tab/>
        <w:t>DA ENTREGA E CRITÉRIOS DE ACEITAÇÃO DO OBJETO</w:t>
      </w:r>
    </w:p>
    <w:p w:rsidR="002B7A7E" w:rsidRPr="002B7A7E" w:rsidRDefault="00AB3286" w:rsidP="002B7A7E">
      <w:pPr>
        <w:spacing w:after="542"/>
        <w:ind w:left="5" w:right="9"/>
        <w:rPr>
          <w:rFonts w:asciiTheme="minorHAnsi" w:hAnsiTheme="minorHAnsi" w:cstheme="minorHAnsi"/>
        </w:rPr>
      </w:pPr>
      <w:r w:rsidRPr="002B7A7E">
        <w:rPr>
          <w:rFonts w:asciiTheme="minorHAnsi" w:hAnsiTheme="minorHAnsi" w:cstheme="minorHAnsi"/>
          <w:noProof/>
          <w:lang w:val="pt-BR" w:eastAsia="pt-BR"/>
        </w:rPr>
        <w:drawing>
          <wp:anchor distT="0" distB="0" distL="114300" distR="114300" simplePos="0" relativeHeight="251670528" behindDoc="1" locked="0" layoutInCell="1" allowOverlap="0" wp14:anchorId="0310C525" wp14:editId="3567DAEF">
            <wp:simplePos x="0" y="0"/>
            <wp:positionH relativeFrom="column">
              <wp:posOffset>-19050</wp:posOffset>
            </wp:positionH>
            <wp:positionV relativeFrom="paragraph">
              <wp:posOffset>982980</wp:posOffset>
            </wp:positionV>
            <wp:extent cx="6334125" cy="1466850"/>
            <wp:effectExtent l="0" t="0" r="9525" b="0"/>
            <wp:wrapNone/>
            <wp:docPr id="20714" name="Picture 20714"/>
            <wp:cNvGraphicFramePr/>
            <a:graphic xmlns:a="http://schemas.openxmlformats.org/drawingml/2006/main">
              <a:graphicData uri="http://schemas.openxmlformats.org/drawingml/2006/picture">
                <pic:pic xmlns:pic="http://schemas.openxmlformats.org/drawingml/2006/picture">
                  <pic:nvPicPr>
                    <pic:cNvPr id="20714" name="Picture 20714"/>
                    <pic:cNvPicPr/>
                  </pic:nvPicPr>
                  <pic:blipFill>
                    <a:blip r:embed="rId9"/>
                    <a:stretch>
                      <a:fillRect/>
                    </a:stretch>
                  </pic:blipFill>
                  <pic:spPr>
                    <a:xfrm>
                      <a:off x="0" y="0"/>
                      <a:ext cx="6334125" cy="1466850"/>
                    </a:xfrm>
                    <a:prstGeom prst="rect">
                      <a:avLst/>
                    </a:prstGeom>
                  </pic:spPr>
                </pic:pic>
              </a:graphicData>
            </a:graphic>
            <wp14:sizeRelH relativeFrom="margin">
              <wp14:pctWidth>0</wp14:pctWidth>
            </wp14:sizeRelH>
            <wp14:sizeRelV relativeFrom="margin">
              <wp14:pctHeight>0</wp14:pctHeight>
            </wp14:sizeRelV>
          </wp:anchor>
        </w:drawing>
      </w:r>
      <w:r w:rsidR="002B7A7E" w:rsidRPr="002B7A7E">
        <w:rPr>
          <w:rFonts w:asciiTheme="minorHAnsi" w:hAnsiTheme="minorHAnsi" w:cstheme="minorHAnsi"/>
        </w:rPr>
        <w:t xml:space="preserve">5.1 O prazo de entrega dos bens é de </w:t>
      </w:r>
      <w:r w:rsidR="002B7A7E" w:rsidRPr="002B7A7E">
        <w:rPr>
          <w:rFonts w:asciiTheme="minorHAnsi" w:eastAsia="Times New Roman" w:hAnsiTheme="minorHAnsi" w:cstheme="minorHAnsi"/>
          <w:b/>
        </w:rPr>
        <w:t>30 (trinta) dias</w:t>
      </w:r>
      <w:r w:rsidR="002B7A7E" w:rsidRPr="002B7A7E">
        <w:rPr>
          <w:rFonts w:asciiTheme="minorHAnsi" w:hAnsiTheme="minorHAnsi" w:cstheme="minorHAnsi"/>
        </w:rPr>
        <w:t xml:space="preserve"> para os produtos nacionais e </w:t>
      </w:r>
      <w:r w:rsidR="002B7A7E" w:rsidRPr="002B7A7E">
        <w:rPr>
          <w:rFonts w:asciiTheme="minorHAnsi" w:eastAsia="Times New Roman" w:hAnsiTheme="minorHAnsi" w:cstheme="minorHAnsi"/>
          <w:b/>
        </w:rPr>
        <w:t xml:space="preserve">90 (noventa) dias </w:t>
      </w:r>
      <w:r w:rsidR="002B7A7E" w:rsidRPr="002B7A7E">
        <w:rPr>
          <w:rFonts w:asciiTheme="minorHAnsi" w:hAnsiTheme="minorHAnsi" w:cstheme="minorHAnsi"/>
        </w:rPr>
        <w:t xml:space="preserve">para os produtos importados, contados do(a) do recebimento da Nota de Empenho, em remessa única, conforme a ordem de fornecimento emitida pela Administração, no respectivo endereço </w:t>
      </w:r>
      <w:r w:rsidR="002B7A7E" w:rsidRPr="002B7A7E">
        <w:rPr>
          <w:rFonts w:asciiTheme="minorHAnsi" w:hAnsiTheme="minorHAnsi" w:cstheme="minorHAnsi"/>
          <w:u w:val="single" w:color="000000"/>
        </w:rPr>
        <w:t xml:space="preserve"> eletr   ô nico do  órgão, informado na proposta dur  ante o certame licitatório </w:t>
      </w:r>
      <w:r w:rsidR="002B7A7E" w:rsidRPr="002B7A7E">
        <w:rPr>
          <w:rFonts w:asciiTheme="minorHAnsi" w:hAnsiTheme="minorHAnsi" w:cstheme="minorHAnsi"/>
        </w:rPr>
        <w:t>:</w:t>
      </w:r>
    </w:p>
    <w:p w:rsidR="002B7A7E" w:rsidRPr="002B7A7E" w:rsidRDefault="002B7A7E" w:rsidP="002B7A7E">
      <w:pPr>
        <w:tabs>
          <w:tab w:val="center" w:pos="1402"/>
          <w:tab w:val="center" w:pos="3273"/>
          <w:tab w:val="center" w:pos="6507"/>
        </w:tabs>
        <w:spacing w:after="138" w:line="259" w:lineRule="auto"/>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b/>
        </w:rPr>
        <w:t xml:space="preserve">ÓRGÃO </w:t>
      </w:r>
      <w:r w:rsidRPr="002B7A7E">
        <w:rPr>
          <w:rFonts w:asciiTheme="minorHAnsi" w:hAnsiTheme="minorHAnsi" w:cstheme="minorHAnsi"/>
          <w:b/>
        </w:rPr>
        <w:tab/>
        <w:t>UASG</w:t>
      </w:r>
      <w:r w:rsidRPr="002B7A7E">
        <w:rPr>
          <w:rFonts w:asciiTheme="minorHAnsi" w:hAnsiTheme="minorHAnsi" w:cstheme="minorHAnsi"/>
          <w:b/>
        </w:rPr>
        <w:tab/>
        <w:t>ENDEREÇO/HORÁRIO DE ENTREGA</w:t>
      </w:r>
    </w:p>
    <w:p w:rsidR="002B7A7E" w:rsidRPr="002B7A7E" w:rsidRDefault="002B7A7E" w:rsidP="002B7A7E">
      <w:pPr>
        <w:spacing w:after="8" w:line="250" w:lineRule="auto"/>
        <w:ind w:left="3733" w:right="318" w:hanging="10"/>
        <w:rPr>
          <w:rFonts w:asciiTheme="minorHAnsi" w:hAnsiTheme="minorHAnsi" w:cstheme="minorHAnsi"/>
        </w:rPr>
      </w:pPr>
      <w:r w:rsidRPr="002B7A7E">
        <w:rPr>
          <w:rFonts w:asciiTheme="minorHAnsi" w:eastAsia="Liberation Serif" w:hAnsiTheme="minorHAnsi" w:cstheme="minorHAnsi"/>
        </w:rPr>
        <w:t>Ifes – Campus Piúma, Rua Augusto Costa de Oliveira,</w:t>
      </w:r>
    </w:p>
    <w:p w:rsidR="002B7A7E" w:rsidRPr="002B7A7E" w:rsidRDefault="002B7A7E" w:rsidP="002B7A7E">
      <w:pPr>
        <w:spacing w:after="35" w:line="250" w:lineRule="auto"/>
        <w:ind w:left="58" w:right="318" w:firstLine="3680"/>
        <w:rPr>
          <w:rFonts w:asciiTheme="minorHAnsi" w:hAnsiTheme="minorHAnsi" w:cstheme="minorHAnsi"/>
        </w:rPr>
      </w:pPr>
      <w:r w:rsidRPr="002B7A7E">
        <w:rPr>
          <w:rFonts w:asciiTheme="minorHAnsi" w:eastAsia="Liberation Serif" w:hAnsiTheme="minorHAnsi" w:cstheme="minorHAnsi"/>
        </w:rPr>
        <w:t xml:space="preserve">660, Praia Doce, Piúma – ES. CEP.: 29.285-000, em horário de </w:t>
      </w:r>
      <w:r w:rsidRPr="002B7A7E">
        <w:rPr>
          <w:rFonts w:asciiTheme="minorHAnsi" w:hAnsiTheme="minorHAnsi" w:cstheme="minorHAnsi"/>
        </w:rPr>
        <w:t>Ifes – Campus Piúma 15889</w:t>
      </w:r>
      <w:r w:rsidRPr="002B7A7E">
        <w:rPr>
          <w:rFonts w:asciiTheme="minorHAnsi" w:hAnsiTheme="minorHAnsi" w:cstheme="minorHAnsi"/>
          <w:vertAlign w:val="superscript"/>
        </w:rPr>
        <w:t xml:space="preserve">2 </w:t>
      </w:r>
      <w:r w:rsidRPr="002B7A7E">
        <w:rPr>
          <w:rFonts w:asciiTheme="minorHAnsi" w:eastAsia="Liberation Serif" w:hAnsiTheme="minorHAnsi" w:cstheme="minorHAnsi"/>
        </w:rPr>
        <w:t xml:space="preserve">0ag8e:0nd0 àads o 1c1o:0m 0 oa uC deOO 13RD:00EN àsA 16DO:00RI, Ap reDvE iaPmAenTteRIMÔNIO, </w:t>
      </w:r>
    </w:p>
    <w:p w:rsidR="002B7A7E" w:rsidRPr="002B7A7E" w:rsidRDefault="002B7A7E" w:rsidP="002B7A7E">
      <w:pPr>
        <w:spacing w:after="426" w:line="250" w:lineRule="auto"/>
        <w:ind w:left="3733" w:right="318" w:hanging="10"/>
        <w:rPr>
          <w:rFonts w:asciiTheme="minorHAnsi" w:hAnsiTheme="minorHAnsi" w:cstheme="minorHAnsi"/>
        </w:rPr>
      </w:pPr>
      <w:r w:rsidRPr="002B7A7E">
        <w:rPr>
          <w:rFonts w:asciiTheme="minorHAnsi" w:eastAsia="Liberation Serif" w:hAnsiTheme="minorHAnsi" w:cstheme="minorHAnsi"/>
        </w:rPr>
        <w:t>MATERIAIS E SUPRIMENTOS do Ifes Campus Piúma pelo e-mail: “cmp.pi@ifes.edu.br”.</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5.2 Os bens serão recebidos provisoriamente no prazo de 15 (quinze) dias, pelo(a) responsável pelo acompanhamento e fiscalização do contrato, para efeito de posterior verificação de sua conformidade com as especificações constantes neste Termo de Referência e na proposta.</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5.3 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5.4 Os bens serão recebidos definitivamente no prazo de 15 (quinze) dias, contados do recebimento provisório, após a verificação da qualidade e quantidade do material e consequente aceitação mediante termo circunstanciado.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5.4.1 Na hipótese de a verificação a que se refere o subitem anterior não ser procedida dentro do prazo fixado, reputar-se-á como realizada, consumando-se o recebimento definitivo no dia do esgotamento do prazo.</w:t>
      </w:r>
    </w:p>
    <w:p w:rsidR="002B7A7E" w:rsidRPr="002B7A7E" w:rsidRDefault="002B7A7E" w:rsidP="002B7A7E">
      <w:pPr>
        <w:spacing w:after="495"/>
        <w:ind w:left="5" w:right="9"/>
        <w:rPr>
          <w:rFonts w:asciiTheme="minorHAnsi" w:hAnsiTheme="minorHAnsi" w:cstheme="minorHAnsi"/>
        </w:rPr>
      </w:pPr>
      <w:r w:rsidRPr="002B7A7E">
        <w:rPr>
          <w:rFonts w:asciiTheme="minorHAnsi" w:hAnsiTheme="minorHAnsi" w:cstheme="minorHAnsi"/>
        </w:rPr>
        <w:t>5.5 O recebimento provisório ou definitivo do objeto não exclui a responsabilidade da contratada pelos prejuízos resultantes da incorreta execução do contrato.</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6.  DAS OBRIGAÇÕES DA CONTRATANTE</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tabs>
          <w:tab w:val="center" w:pos="2090"/>
        </w:tabs>
        <w:ind w:left="-3"/>
        <w:rPr>
          <w:rFonts w:asciiTheme="minorHAnsi" w:hAnsiTheme="minorHAnsi" w:cstheme="minorHAnsi"/>
        </w:rPr>
      </w:pPr>
      <w:r w:rsidRPr="002B7A7E">
        <w:rPr>
          <w:rFonts w:asciiTheme="minorHAnsi" w:hAnsiTheme="minorHAnsi" w:cstheme="minorHAnsi"/>
        </w:rPr>
        <w:t>6.1</w:t>
      </w:r>
      <w:r w:rsidRPr="002B7A7E">
        <w:rPr>
          <w:rFonts w:asciiTheme="minorHAnsi" w:hAnsiTheme="minorHAnsi" w:cstheme="minorHAnsi"/>
        </w:rPr>
        <w:tab/>
        <w:t>São obrigações da Contratante:</w:t>
      </w:r>
    </w:p>
    <w:p w:rsidR="002B7A7E" w:rsidRPr="002B7A7E" w:rsidRDefault="002B7A7E" w:rsidP="002B7A7E">
      <w:pPr>
        <w:tabs>
          <w:tab w:val="center" w:pos="4069"/>
        </w:tabs>
        <w:ind w:left="-3"/>
        <w:rPr>
          <w:rFonts w:asciiTheme="minorHAnsi" w:hAnsiTheme="minorHAnsi" w:cstheme="minorHAnsi"/>
        </w:rPr>
      </w:pPr>
      <w:r w:rsidRPr="002B7A7E">
        <w:rPr>
          <w:rFonts w:asciiTheme="minorHAnsi" w:hAnsiTheme="minorHAnsi" w:cstheme="minorHAnsi"/>
        </w:rPr>
        <w:t>6.1.1</w:t>
      </w:r>
      <w:r w:rsidRPr="002B7A7E">
        <w:rPr>
          <w:rFonts w:asciiTheme="minorHAnsi" w:hAnsiTheme="minorHAnsi" w:cstheme="minorHAnsi"/>
        </w:rPr>
        <w:tab/>
        <w:t>receber o objeto no prazo e condições estabelecidas no Edital e seus anexos;</w:t>
      </w:r>
    </w:p>
    <w:p w:rsidR="002B7A7E" w:rsidRPr="002B7A7E" w:rsidRDefault="002B7A7E" w:rsidP="002B7A7E">
      <w:pPr>
        <w:spacing w:after="104"/>
        <w:ind w:left="5" w:right="9"/>
        <w:rPr>
          <w:rFonts w:asciiTheme="minorHAnsi" w:hAnsiTheme="minorHAnsi" w:cstheme="minorHAnsi"/>
        </w:rPr>
      </w:pPr>
      <w:r w:rsidRPr="002B7A7E">
        <w:rPr>
          <w:rFonts w:asciiTheme="minorHAnsi" w:hAnsiTheme="minorHAnsi" w:cstheme="minorHAnsi"/>
        </w:rPr>
        <w:t xml:space="preserve">6.1.2 verificar minuciosamente, no prazo fixado, a conformidade dos bens recebidos provisoriamente com as </w:t>
      </w:r>
      <w:r w:rsidRPr="002B7A7E">
        <w:rPr>
          <w:rFonts w:asciiTheme="minorHAnsi" w:hAnsiTheme="minorHAnsi" w:cstheme="minorHAnsi"/>
        </w:rPr>
        <w:lastRenderedPageBreak/>
        <w:t>especificações constantes do Edital e da proposta, para fins de aceitação e recebimento definitivo; 6.1.3 comunicar à Contratada, por escrito, sobre imperfeições, falhas ou irregularidades verificadas no objeto fornecido, para que seja substituído, reparado ou corrigido;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6.1.4</w:t>
      </w:r>
      <w:r w:rsidRPr="002B7A7E">
        <w:rPr>
          <w:rFonts w:asciiTheme="minorHAnsi" w:hAnsiTheme="minorHAnsi" w:cstheme="minorHAnsi"/>
        </w:rPr>
        <w:tab/>
        <w:t>acompanhar e fiscalizar o cumprimento das obrigações da Contratada, através de comissão/servidor especialmente designado;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6.1.5 efetuar o pagamento à Contratada no valor correspondente ao fornecimento do objeto, no prazo e forma estabelecidos no Edital e seus anexos;</w:t>
      </w: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7.  DAS OBRIGAÇÕES DA CONTRATADA</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eastAsia="Times New Roman" w:hAnsiTheme="minorHAnsi" w:cstheme="minorHAnsi"/>
          <w:b/>
        </w:rPr>
        <w:t>7</w:t>
      </w:r>
      <w:r w:rsidRPr="002B7A7E">
        <w:rPr>
          <w:rFonts w:asciiTheme="minorHAnsi" w:hAnsiTheme="minorHAnsi" w:cstheme="minorHAnsi"/>
        </w:rPr>
        <w:t>.1 A Contratada deve cumprir todas as obrigações constantes no Edital, seus anexos e sua proposta, assumindo como exclusivamente seus os riscos e as despesas decorrentes da boa e perfeita execução do objeto e, ainda:</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7.1.1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7.1.1.2 O objeto deve estar acompanhado do manual do usuário, com uma versão em português e da relação da rede de assistência técnica autorizada;</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7.1.2 responsabilizar-se pelos vícios e danos decorrentes do objeto, de acordo com os artigos 12, 13 e 17 a 27, do Código de Defesa do Consumidor (Lei nº 8.078, de 1990);</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7.1.3 substituir, reparar ou corrigir, às suas expensas, no prazo fixado neste Termo de Referência, o objeto com avarias ou defeitos;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7.1.4 comunicar à Contratante, no prazo máximo de 24 (vinte e quatro) horas que antecede a data da entrega, os motivos que impossibilitem o cumprimento do prazo previsto, com a devida comprovação;</w:t>
      </w: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7.1.5 manter, durante toda a execução do contrato, em compatibilidade com as obrigações assumidas, todas as condições de habilitação e qualificação exigidas na licitação;</w:t>
      </w:r>
    </w:p>
    <w:p w:rsidR="002B7A7E" w:rsidRPr="002B7A7E" w:rsidRDefault="002B7A7E" w:rsidP="002B7A7E">
      <w:pPr>
        <w:widowControl/>
        <w:numPr>
          <w:ilvl w:val="0"/>
          <w:numId w:val="11"/>
        </w:numPr>
        <w:spacing w:after="416" w:line="265" w:lineRule="auto"/>
        <w:ind w:hanging="276"/>
        <w:rPr>
          <w:rFonts w:asciiTheme="minorHAnsi" w:hAnsiTheme="minorHAnsi" w:cstheme="minorHAnsi"/>
        </w:rPr>
      </w:pPr>
      <w:r w:rsidRPr="002B7A7E">
        <w:rPr>
          <w:rFonts w:asciiTheme="minorHAnsi" w:eastAsia="Times New Roman" w:hAnsiTheme="minorHAnsi" w:cstheme="minorHAnsi"/>
          <w:b/>
        </w:rPr>
        <w:t>DA SUBCONTRATAÇÃO</w:t>
      </w:r>
    </w:p>
    <w:p w:rsidR="002B7A7E" w:rsidRPr="002B7A7E" w:rsidRDefault="002B7A7E" w:rsidP="002B7A7E">
      <w:pPr>
        <w:tabs>
          <w:tab w:val="center" w:pos="3203"/>
        </w:tabs>
        <w:spacing w:after="416"/>
        <w:ind w:left="-3"/>
        <w:rPr>
          <w:rFonts w:asciiTheme="minorHAnsi" w:hAnsiTheme="minorHAnsi" w:cstheme="minorHAnsi"/>
        </w:rPr>
      </w:pPr>
      <w:r w:rsidRPr="002B7A7E">
        <w:rPr>
          <w:rFonts w:asciiTheme="minorHAnsi" w:hAnsiTheme="minorHAnsi" w:cstheme="minorHAnsi"/>
        </w:rPr>
        <w:t>8.1</w:t>
      </w:r>
      <w:r w:rsidRPr="002B7A7E">
        <w:rPr>
          <w:rFonts w:asciiTheme="minorHAnsi" w:hAnsiTheme="minorHAnsi" w:cstheme="minorHAnsi"/>
        </w:rPr>
        <w:tab/>
        <w:t>Não será admitida a subcontratação do objeto licitatório.</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9.  DA ALTERAÇÃO SUBJETIVA</w:t>
      </w:r>
    </w:p>
    <w:p w:rsidR="00362433" w:rsidRPr="002B7A7E" w:rsidRDefault="00362433" w:rsidP="002B7A7E">
      <w:pPr>
        <w:pStyle w:val="Ttulo1"/>
        <w:ind w:left="7"/>
        <w:rPr>
          <w:rFonts w:asciiTheme="minorHAnsi" w:hAnsiTheme="minorHAnsi" w:cstheme="minorHAnsi"/>
          <w:sz w:val="22"/>
          <w:szCs w:val="22"/>
        </w:rPr>
      </w:pPr>
    </w:p>
    <w:p w:rsidR="002B7A7E" w:rsidRDefault="002B7A7E" w:rsidP="002B7A7E">
      <w:pPr>
        <w:ind w:left="5" w:right="9"/>
        <w:rPr>
          <w:rFonts w:asciiTheme="minorHAnsi" w:hAnsiTheme="minorHAnsi" w:cstheme="minorHAnsi"/>
        </w:rPr>
      </w:pPr>
      <w:r w:rsidRPr="002B7A7E">
        <w:rPr>
          <w:rFonts w:asciiTheme="minorHAnsi" w:hAnsiTheme="minorHAnsi" w:cstheme="minorHAnsi"/>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62433" w:rsidRPr="002B7A7E" w:rsidRDefault="00362433" w:rsidP="002B7A7E">
      <w:pPr>
        <w:ind w:left="5" w:right="9"/>
        <w:rPr>
          <w:rFonts w:asciiTheme="minorHAnsi" w:hAnsiTheme="minorHAnsi" w:cstheme="minorHAnsi"/>
        </w:rPr>
      </w:pP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10.  DO CONTROLE E FISCALIZAÇÃO DA EXECUÇÃO</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widowControl/>
        <w:numPr>
          <w:ilvl w:val="0"/>
          <w:numId w:val="12"/>
        </w:numPr>
        <w:spacing w:after="63" w:line="269" w:lineRule="auto"/>
        <w:ind w:right="9" w:hanging="8"/>
        <w:jc w:val="both"/>
        <w:rPr>
          <w:rFonts w:asciiTheme="minorHAnsi" w:hAnsiTheme="minorHAnsi" w:cstheme="minorHAnsi"/>
        </w:rPr>
      </w:pPr>
      <w:r w:rsidRPr="002B7A7E">
        <w:rPr>
          <w:rFonts w:asciiTheme="minorHAnsi" w:hAnsiTheme="minorHAnsi" w:cstheme="minorHAnsi"/>
        </w:rPr>
        <w:t>Nos termos do art. 117 Lei nº 14.133, de 2021, será designado representante para acompanhar e fiscalizar a entrega dos bens, anotando em registro próprio todas as ocorrências relacionadas com a execução e determinando o que for necessário à regularização de falhas ou defeitos observados.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10.1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w:t>
      </w:r>
    </w:p>
    <w:p w:rsidR="002B7A7E" w:rsidRPr="002B7A7E" w:rsidRDefault="002B7A7E" w:rsidP="002B7A7E">
      <w:pPr>
        <w:spacing w:after="408"/>
        <w:ind w:left="5" w:right="9"/>
        <w:rPr>
          <w:rFonts w:asciiTheme="minorHAnsi" w:hAnsiTheme="minorHAnsi" w:cstheme="minorHAnsi"/>
        </w:rPr>
      </w:pPr>
      <w:r w:rsidRPr="002B7A7E">
        <w:rPr>
          <w:rFonts w:asciiTheme="minorHAnsi" w:hAnsiTheme="minorHAnsi" w:cstheme="minorHAnsi"/>
        </w:rPr>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w:t>
      </w:r>
    </w:p>
    <w:p w:rsidR="002B7A7E" w:rsidRPr="002B7A7E" w:rsidRDefault="002B7A7E" w:rsidP="002B7A7E">
      <w:pPr>
        <w:spacing w:after="408"/>
        <w:ind w:left="5" w:right="9"/>
        <w:rPr>
          <w:rFonts w:asciiTheme="minorHAnsi" w:hAnsiTheme="minorHAnsi" w:cstheme="minorHAnsi"/>
        </w:rPr>
      </w:pPr>
      <w:r w:rsidRPr="002B7A7E">
        <w:rPr>
          <w:rFonts w:asciiTheme="minorHAnsi" w:hAnsiTheme="minorHAnsi" w:cstheme="minorHAnsi"/>
        </w:rPr>
        <w:lastRenderedPageBreak/>
        <w:t>encaminhando os apontamentos à autoridade competente para as providências cabíveis.</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11.  DO PAGAMENTO (submeter ao financeiro)</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 xml:space="preserve">11.1 O pagamento será realizado no prazo máximo de até </w:t>
      </w:r>
      <w:r w:rsidRPr="002B7A7E">
        <w:rPr>
          <w:rFonts w:asciiTheme="minorHAnsi" w:eastAsia="Times New Roman" w:hAnsiTheme="minorHAnsi" w:cstheme="minorHAnsi"/>
          <w:b/>
        </w:rPr>
        <w:t>30 (trinta) dias</w:t>
      </w:r>
      <w:r w:rsidRPr="002B7A7E">
        <w:rPr>
          <w:rFonts w:asciiTheme="minorHAnsi" w:hAnsiTheme="minorHAnsi" w:cstheme="minorHAnsi"/>
        </w:rPr>
        <w:t>, contados a partir do recebimento definitivo dos itens constantes de Nota Fiscal ou Fatura, através de ordem bancária, para crédito em banco, agência e conta corrente indicados pelo contratado.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11.2 Considera-se ocorrido o recebimento da nota fiscal ou fatura no momento em que o órgão contratante atestar a execução do objeto do contrato.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nos incisos I aV do art. 68 da Lei nº 14.133, de 2021.</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11.4</w:t>
      </w:r>
      <w:r w:rsidRPr="002B7A7E">
        <w:rPr>
          <w:rFonts w:asciiTheme="minorHAnsi" w:hAnsiTheme="minorHAnsi" w:cstheme="minorHAnsi"/>
        </w:rPr>
        <w:tab/>
        <w:t>Constatando-se, junto ao SICAF, a situação de irregularidade do fornecedor contratado, deverão ser tomadas as providências previstas no do art. 31 da Instrução Normativa nº 3, de 26 de abril de 2018.</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11.5 Nos casos de contratações que venha a se enquadrar nos termos do art. 20 da IN SEGES Nº 67, DE 08 DE JULHO DE 2021, será somente exigido das pessoas jurídicas a comprovação da regularidade fiscal federal, social e trabalhista e, das pessoas físicas, a quitação com a Fazenda Nacional.</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11.7</w:t>
      </w:r>
      <w:r w:rsidRPr="002B7A7E">
        <w:rPr>
          <w:rFonts w:asciiTheme="minorHAnsi" w:hAnsiTheme="minorHAnsi" w:cstheme="minorHAnsi"/>
        </w:rPr>
        <w:tab/>
        <w:t>Será considerada data do pagamento o dia em que constar como emitida a ordem bancária para pagamento.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11.8 Antes de cada pagamento à contratada, será realizada consulta ao SICAF para verificar a manutenção das condições de habilitação exigidas no instrumento convocatório.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 xml:space="preserve">11.11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11.12 Persistindo a irregularidade, a contratante deverá adotar as medidas necessárias à rescisão contratual nos autos do processo administrativo correspondente, assegurada à contratada a ampla defesa.</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11.13 Havendo a efetiva execução do objeto, os pagamentos serão realizados normalmente, até que se decida pela rescisão do contrato, caso a contratada não regularize sua situação junto ao SICAF.</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11.14 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2B7A7E" w:rsidRPr="002B7A7E" w:rsidRDefault="002B7A7E" w:rsidP="002B7A7E">
      <w:pPr>
        <w:tabs>
          <w:tab w:val="center" w:pos="4675"/>
        </w:tabs>
        <w:ind w:left="-3"/>
        <w:rPr>
          <w:rFonts w:asciiTheme="minorHAnsi" w:hAnsiTheme="minorHAnsi" w:cstheme="minorHAnsi"/>
        </w:rPr>
      </w:pPr>
      <w:r w:rsidRPr="002B7A7E">
        <w:rPr>
          <w:rFonts w:asciiTheme="minorHAnsi" w:hAnsiTheme="minorHAnsi" w:cstheme="minorHAnsi"/>
        </w:rPr>
        <w:t>11.15</w:t>
      </w:r>
      <w:r w:rsidRPr="002B7A7E">
        <w:rPr>
          <w:rFonts w:asciiTheme="minorHAnsi" w:hAnsiTheme="minorHAnsi" w:cstheme="minorHAnsi"/>
        </w:rPr>
        <w:tab/>
        <w:t>Quando do pagamento, será efetuada a retenção tributária prevista na legislação aplicável.</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11.16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t>11.17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B7A7E" w:rsidRPr="002B7A7E" w:rsidRDefault="002B7A7E" w:rsidP="002B7A7E">
      <w:pPr>
        <w:spacing w:after="126"/>
        <w:ind w:left="446" w:right="9"/>
        <w:rPr>
          <w:rFonts w:asciiTheme="minorHAnsi" w:hAnsiTheme="minorHAnsi" w:cstheme="minorHAnsi"/>
        </w:rPr>
      </w:pPr>
      <w:r w:rsidRPr="002B7A7E">
        <w:rPr>
          <w:rFonts w:asciiTheme="minorHAnsi" w:hAnsiTheme="minorHAnsi" w:cstheme="minorHAnsi"/>
        </w:rPr>
        <w:t>EM = I x N x VP, sendo:</w:t>
      </w:r>
    </w:p>
    <w:p w:rsidR="002B7A7E" w:rsidRPr="002B7A7E" w:rsidRDefault="002B7A7E" w:rsidP="002B7A7E">
      <w:pPr>
        <w:spacing w:after="126"/>
        <w:ind w:left="446" w:right="9"/>
        <w:rPr>
          <w:rFonts w:asciiTheme="minorHAnsi" w:hAnsiTheme="minorHAnsi" w:cstheme="minorHAnsi"/>
        </w:rPr>
      </w:pPr>
      <w:r w:rsidRPr="002B7A7E">
        <w:rPr>
          <w:rFonts w:asciiTheme="minorHAnsi" w:hAnsiTheme="minorHAnsi" w:cstheme="minorHAnsi"/>
        </w:rPr>
        <w:lastRenderedPageBreak/>
        <w:t>EM = Encargos moratórios;</w:t>
      </w:r>
    </w:p>
    <w:p w:rsidR="002B7A7E" w:rsidRPr="002B7A7E" w:rsidRDefault="002B7A7E" w:rsidP="002B7A7E">
      <w:pPr>
        <w:spacing w:after="20" w:line="386" w:lineRule="auto"/>
        <w:ind w:left="446" w:right="1248"/>
        <w:rPr>
          <w:rFonts w:asciiTheme="minorHAnsi" w:hAnsiTheme="minorHAnsi" w:cstheme="minorHAnsi"/>
        </w:rPr>
      </w:pPr>
      <w:r w:rsidRPr="002B7A7E">
        <w:rPr>
          <w:rFonts w:asciiTheme="minorHAnsi" w:hAnsiTheme="minorHAnsi" w:cstheme="minorHAnsi"/>
        </w:rPr>
        <w:t>N = Número de dias entre a data prevista para o pagamento e a do efetivo pagamento; VP = Valor da parcela a ser paga.</w:t>
      </w:r>
    </w:p>
    <w:p w:rsidR="002B7A7E" w:rsidRPr="002B7A7E" w:rsidRDefault="002B7A7E" w:rsidP="002B7A7E">
      <w:pPr>
        <w:spacing w:after="118" w:line="259" w:lineRule="auto"/>
        <w:ind w:left="438"/>
        <w:rPr>
          <w:rFonts w:asciiTheme="minorHAnsi" w:hAnsiTheme="minorHAnsi" w:cstheme="minorHAnsi"/>
        </w:rPr>
      </w:pPr>
      <w:r w:rsidRPr="002B7A7E">
        <w:rPr>
          <w:rFonts w:asciiTheme="minorHAnsi" w:hAnsiTheme="minorHAnsi" w:cstheme="minorHAnsi"/>
        </w:rPr>
        <w:t>I = Índice de compensação financeira = 0,00016438, assim apurado:</w:t>
      </w:r>
    </w:p>
    <w:p w:rsidR="002B7A7E" w:rsidRPr="002B7A7E" w:rsidRDefault="002B7A7E" w:rsidP="002B7A7E">
      <w:pPr>
        <w:tabs>
          <w:tab w:val="center" w:pos="3768"/>
          <w:tab w:val="center" w:pos="5932"/>
        </w:tabs>
        <w:spacing w:line="259" w:lineRule="auto"/>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( 6 / 100 )</w:t>
      </w:r>
      <w:r w:rsidRPr="002B7A7E">
        <w:rPr>
          <w:rFonts w:asciiTheme="minorHAnsi" w:hAnsiTheme="minorHAnsi" w:cstheme="minorHAnsi"/>
        </w:rPr>
        <w:tab/>
        <w:t>I = 0,00016438</w:t>
      </w:r>
    </w:p>
    <w:p w:rsidR="002B7A7E" w:rsidRPr="002B7A7E" w:rsidRDefault="002B7A7E" w:rsidP="002B7A7E">
      <w:pPr>
        <w:tabs>
          <w:tab w:val="center" w:pos="1435"/>
          <w:tab w:val="center" w:pos="2776"/>
        </w:tabs>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I = (TX)</w:t>
      </w:r>
      <w:r w:rsidRPr="002B7A7E">
        <w:rPr>
          <w:rFonts w:asciiTheme="minorHAnsi" w:hAnsiTheme="minorHAnsi" w:cstheme="minorHAnsi"/>
        </w:rPr>
        <w:tab/>
        <w:t>I =</w:t>
      </w:r>
    </w:p>
    <w:p w:rsidR="002B7A7E" w:rsidRPr="002B7A7E" w:rsidRDefault="002B7A7E" w:rsidP="002B7A7E">
      <w:pPr>
        <w:spacing w:after="18" w:line="259" w:lineRule="auto"/>
        <w:ind w:left="10" w:right="1057" w:hanging="10"/>
        <w:jc w:val="right"/>
        <w:rPr>
          <w:rFonts w:asciiTheme="minorHAnsi" w:hAnsiTheme="minorHAnsi" w:cstheme="minorHAnsi"/>
        </w:rPr>
      </w:pPr>
      <w:r w:rsidRPr="002B7A7E">
        <w:rPr>
          <w:rFonts w:asciiTheme="minorHAnsi" w:hAnsiTheme="minorHAnsi" w:cstheme="minorHAnsi"/>
        </w:rPr>
        <w:t>TX = Percentual da taxa anual = 6%</w:t>
      </w:r>
    </w:p>
    <w:p w:rsidR="002B7A7E" w:rsidRPr="002B7A7E" w:rsidRDefault="002B7A7E" w:rsidP="002B7A7E">
      <w:pPr>
        <w:spacing w:after="15" w:line="259" w:lineRule="auto"/>
        <w:ind w:left="3128"/>
        <w:rPr>
          <w:rFonts w:asciiTheme="minorHAnsi" w:hAnsiTheme="minorHAnsi" w:cstheme="minorHAnsi"/>
        </w:rPr>
      </w:pPr>
      <w:r w:rsidRPr="002B7A7E">
        <w:rPr>
          <w:rFonts w:asciiTheme="minorHAnsi" w:eastAsia="Calibri" w:hAnsiTheme="minorHAnsi" w:cstheme="minorHAnsi"/>
          <w:noProof/>
          <w:lang w:val="pt-BR" w:eastAsia="pt-BR"/>
        </w:rPr>
        <mc:AlternateContent>
          <mc:Choice Requires="wpg">
            <w:drawing>
              <wp:inline distT="0" distB="0" distL="0" distR="0" wp14:anchorId="3230A184" wp14:editId="0EB11E45">
                <wp:extent cx="810260" cy="6350"/>
                <wp:effectExtent l="0" t="0" r="0" b="0"/>
                <wp:docPr id="17437" name="Group 17437"/>
                <wp:cNvGraphicFramePr/>
                <a:graphic xmlns:a="http://schemas.openxmlformats.org/drawingml/2006/main">
                  <a:graphicData uri="http://schemas.microsoft.com/office/word/2010/wordprocessingGroup">
                    <wpg:wgp>
                      <wpg:cNvGrpSpPr/>
                      <wpg:grpSpPr>
                        <a:xfrm>
                          <a:off x="0" y="0"/>
                          <a:ext cx="810260" cy="6350"/>
                          <a:chOff x="0" y="0"/>
                          <a:chExt cx="810260" cy="6350"/>
                        </a:xfrm>
                      </wpg:grpSpPr>
                      <wps:wsp>
                        <wps:cNvPr id="1713" name="Shape 1713"/>
                        <wps:cNvSpPr/>
                        <wps:spPr>
                          <a:xfrm>
                            <a:off x="0" y="0"/>
                            <a:ext cx="810260" cy="0"/>
                          </a:xfrm>
                          <a:custGeom>
                            <a:avLst/>
                            <a:gdLst/>
                            <a:ahLst/>
                            <a:cxnLst/>
                            <a:rect l="0" t="0" r="0" b="0"/>
                            <a:pathLst>
                              <a:path w="810260">
                                <a:moveTo>
                                  <a:pt x="0" y="0"/>
                                </a:moveTo>
                                <a:lnTo>
                                  <a:pt x="81026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8679DBC" id="Group 17437" o:spid="_x0000_s1026" style="width:63.8pt;height:.5pt;mso-position-horizontal-relative:char;mso-position-vertical-relative:line" coordsize="8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">
                <v:shape id="Shape 1713" o:spid="_x0000_s1027" style="position:absolute;width:8102;height:0;visibility:visible;mso-wrap-style:square;v-text-anchor:top" coordsize="81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" path="m,l810260,e" filled="f" strokeweight=".5pt">
                  <v:path arrowok="t" textboxrect="0,0,810260,0"/>
                </v:shape>
                <w10:anchorlock/>
              </v:group>
            </w:pict>
          </mc:Fallback>
        </mc:AlternateContent>
      </w:r>
    </w:p>
    <w:p w:rsidR="002B7A7E" w:rsidRPr="002B7A7E" w:rsidRDefault="002B7A7E" w:rsidP="002B7A7E">
      <w:pPr>
        <w:spacing w:after="372"/>
        <w:ind w:left="5" w:right="9"/>
        <w:rPr>
          <w:rFonts w:asciiTheme="minorHAnsi" w:hAnsiTheme="minorHAnsi" w:cstheme="minorHAnsi"/>
        </w:rPr>
      </w:pPr>
      <w:r w:rsidRPr="002B7A7E">
        <w:rPr>
          <w:rFonts w:asciiTheme="minorHAnsi" w:hAnsiTheme="minorHAnsi" w:cstheme="minorHAnsi"/>
        </w:rPr>
        <w:t xml:space="preserve">                                                            365</w:t>
      </w:r>
    </w:p>
    <w:p w:rsidR="002B7A7E" w:rsidRDefault="002B7A7E" w:rsidP="00362433">
      <w:pPr>
        <w:pStyle w:val="Ttulo1"/>
        <w:numPr>
          <w:ilvl w:val="0"/>
          <w:numId w:val="12"/>
        </w:numPr>
        <w:rPr>
          <w:rFonts w:asciiTheme="minorHAnsi" w:hAnsiTheme="minorHAnsi" w:cstheme="minorHAnsi"/>
          <w:sz w:val="22"/>
          <w:szCs w:val="22"/>
        </w:rPr>
      </w:pPr>
      <w:r w:rsidRPr="002B7A7E">
        <w:rPr>
          <w:rFonts w:asciiTheme="minorHAnsi" w:hAnsiTheme="minorHAnsi" w:cstheme="minorHAnsi"/>
          <w:sz w:val="22"/>
          <w:szCs w:val="22"/>
        </w:rPr>
        <w:t>DO REAJUSTE</w:t>
      </w:r>
    </w:p>
    <w:p w:rsidR="00362433" w:rsidRPr="002B7A7E" w:rsidRDefault="00362433" w:rsidP="00362433">
      <w:pPr>
        <w:pStyle w:val="Ttulo1"/>
        <w:numPr>
          <w:ilvl w:val="0"/>
          <w:numId w:val="12"/>
        </w:numPr>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12.1 Os preços são fixos e irreajustáveis no prazo de um ano contado da data limite para a apresentação das propostas.</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13.  DA GARANTIA DA EXECUÇÃO DO OBJETO</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13.1 Por se tratar de aquisição de produtos de pronta entrega, não se exigirá garantia contratual para a sua execução.</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14.  DA GARANTIA CONTRATUAL DOS BENS</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14.1 O prazo de garantia contratual dos bens, ou de validade, quando previsto, será contado a partir do primeiro dia útil subsequente à data do recebimento definitivo do objeto.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14.2</w:t>
      </w:r>
      <w:r w:rsidRPr="002B7A7E">
        <w:rPr>
          <w:rFonts w:asciiTheme="minorHAnsi" w:hAnsiTheme="minorHAnsi" w:cstheme="minorHAnsi"/>
        </w:rPr>
        <w:tab/>
        <w:t>A garantia será prestada com vistas a manter os equipamentos fornecidos em perfeitas condições de uso, sem qualquer ônus ou custo adicional para o Contratante.</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14.3 A garantia abrange a realização da manutenção corretiva dos bens pela própria Contratada, ou, se for o caso, por meio de assistência técnica autorizada, de acordo com as normas técnicas específicas.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14.4 Entende-se por manutenção corretiva aquela destinada a corrigir os defeitos apresentados pelos bens, compreendendo a substituição de peças, a realização de ajustes, reparos e correções necessárias.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14.6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14.7 O custo referente ao transporte dos equipamentos cobertos pela garantia será de responsabilidade da Contratada.</w:t>
      </w: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14.8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15. DOS CRITÉRIOS DE SUSTENTABILIDADE</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15.1</w:t>
      </w:r>
      <w:r w:rsidRPr="002B7A7E">
        <w:rPr>
          <w:rFonts w:asciiTheme="minorHAnsi" w:eastAsia="Times New Roman" w:hAnsiTheme="minorHAnsi" w:cstheme="minorHAnsi"/>
          <w:b/>
        </w:rPr>
        <w:t xml:space="preserve"> </w:t>
      </w:r>
      <w:r w:rsidRPr="002B7A7E">
        <w:rPr>
          <w:rFonts w:asciiTheme="minorHAnsi" w:hAnsiTheme="minorHAnsi" w:cstheme="minorHAnsi"/>
        </w:rPr>
        <w:t>A licitante que tiver sua proposta selecionada deverá estar ciente da obrigatoriedade em atender aos critérios e políticas de sustentabilidade conforme estabelece o Guia Nacional de Licitações Sustentáveis, disponibilizado pela Consultoria-Geral da União, o Decreto 7746/12, conforme segue:</w:t>
      </w:r>
    </w:p>
    <w:p w:rsidR="002B7A7E" w:rsidRPr="002B7A7E" w:rsidRDefault="002B7A7E" w:rsidP="002B7A7E">
      <w:pPr>
        <w:widowControl/>
        <w:numPr>
          <w:ilvl w:val="0"/>
          <w:numId w:val="13"/>
        </w:numPr>
        <w:spacing w:after="18" w:line="259" w:lineRule="auto"/>
        <w:ind w:right="11" w:firstLine="720"/>
        <w:jc w:val="right"/>
        <w:rPr>
          <w:rFonts w:asciiTheme="minorHAnsi" w:hAnsiTheme="minorHAnsi" w:cstheme="minorHAnsi"/>
        </w:rPr>
      </w:pPr>
      <w:r w:rsidRPr="002B7A7E">
        <w:rPr>
          <w:rFonts w:asciiTheme="minorHAnsi" w:hAnsiTheme="minorHAnsi" w:cstheme="minorHAnsi"/>
        </w:rPr>
        <w:t>Os itens a serem entregues são constituídos, ao menos em parte, de material ou reciclado, ou</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atóxico, ou biodegradável, conforme ABNT 15448-1 e 15448-2;</w:t>
      </w:r>
    </w:p>
    <w:p w:rsidR="002B7A7E" w:rsidRPr="002B7A7E" w:rsidRDefault="002B7A7E" w:rsidP="002B7A7E">
      <w:pPr>
        <w:widowControl/>
        <w:numPr>
          <w:ilvl w:val="0"/>
          <w:numId w:val="13"/>
        </w:numPr>
        <w:spacing w:after="63" w:line="269" w:lineRule="auto"/>
        <w:ind w:right="11" w:firstLine="720"/>
        <w:jc w:val="right"/>
        <w:rPr>
          <w:rFonts w:asciiTheme="minorHAnsi" w:hAnsiTheme="minorHAnsi" w:cstheme="minorHAnsi"/>
        </w:rPr>
      </w:pPr>
      <w:r w:rsidRPr="002B7A7E">
        <w:rPr>
          <w:rFonts w:asciiTheme="minorHAnsi" w:hAnsiTheme="minorHAnsi" w:cstheme="minorHAnsi"/>
        </w:rPr>
        <w:lastRenderedPageBreak/>
        <w:t>Possui certificação do Instituto Nacional de Metrologia, Normalização e Qualidade Industrial –INMETRO classificando os produtos como sustentáveis ou de menor impacto ambiental em relação aos seus similares;</w:t>
      </w:r>
    </w:p>
    <w:p w:rsidR="002B7A7E" w:rsidRPr="002B7A7E" w:rsidRDefault="002B7A7E" w:rsidP="002B7A7E">
      <w:pPr>
        <w:widowControl/>
        <w:numPr>
          <w:ilvl w:val="0"/>
          <w:numId w:val="13"/>
        </w:numPr>
        <w:spacing w:after="18" w:line="259" w:lineRule="auto"/>
        <w:ind w:right="11" w:firstLine="720"/>
        <w:jc w:val="right"/>
        <w:rPr>
          <w:rFonts w:asciiTheme="minorHAnsi" w:hAnsiTheme="minorHAnsi" w:cstheme="minorHAnsi"/>
        </w:rPr>
      </w:pPr>
      <w:r w:rsidRPr="002B7A7E">
        <w:rPr>
          <w:rFonts w:asciiTheme="minorHAnsi" w:hAnsiTheme="minorHAnsi" w:cstheme="minorHAnsi"/>
        </w:rPr>
        <w:t>Utilizará embalagens individuais adequadas para acondicionar e transportar os itens adquiridos,</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utilizando materiais recicláveis, de forma a garantir a máxima proteção durante o transporte e armazenamento;</w:t>
      </w:r>
    </w:p>
    <w:p w:rsidR="002B7A7E" w:rsidRPr="002B7A7E" w:rsidRDefault="002B7A7E" w:rsidP="002B7A7E">
      <w:pPr>
        <w:widowControl/>
        <w:numPr>
          <w:ilvl w:val="0"/>
          <w:numId w:val="13"/>
        </w:numPr>
        <w:spacing w:after="18" w:line="259" w:lineRule="auto"/>
        <w:ind w:right="11" w:firstLine="720"/>
        <w:jc w:val="right"/>
        <w:rPr>
          <w:rFonts w:asciiTheme="minorHAnsi" w:hAnsiTheme="minorHAnsi" w:cstheme="minorHAnsi"/>
        </w:rPr>
      </w:pPr>
      <w:r w:rsidRPr="002B7A7E">
        <w:rPr>
          <w:rFonts w:asciiTheme="minorHAnsi" w:hAnsiTheme="minorHAnsi" w:cstheme="minorHAnsi"/>
        </w:rPr>
        <w:t>Os bens a serem entregues não contêm substâncias perigosas em concentração acima da</w:t>
      </w:r>
    </w:p>
    <w:p w:rsidR="002B7A7E" w:rsidRPr="002B7A7E" w:rsidRDefault="002B7A7E" w:rsidP="002B7A7E">
      <w:pPr>
        <w:spacing w:after="754"/>
        <w:ind w:left="5" w:right="9"/>
        <w:rPr>
          <w:rFonts w:asciiTheme="minorHAnsi" w:hAnsiTheme="minorHAnsi" w:cstheme="minorHAnsi"/>
        </w:rPr>
      </w:pPr>
      <w:r w:rsidRPr="002B7A7E">
        <w:rPr>
          <w:rFonts w:asciiTheme="minorHAnsi" w:hAnsiTheme="minorHAnsi" w:cstheme="minorHAnsi"/>
        </w:rPr>
        <w:t>recomendada na diretiva RoHS (Restriction of  Certain Hazardous Substances), tais como mercúrio (Hg), chumbo (Pb), cromo hexavalente (Cr(VI)), cádmio (Cd), bifenil-polibromados (PBBs), éteres difenilpolibromados (PBDEs).</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16.  DAS SANÇÕES ADMINISTRATIVAS</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tabs>
          <w:tab w:val="right" w:pos="9508"/>
        </w:tabs>
        <w:spacing w:after="132"/>
        <w:ind w:left="-3"/>
        <w:rPr>
          <w:rFonts w:asciiTheme="minorHAnsi" w:hAnsiTheme="minorHAnsi" w:cstheme="minorHAnsi"/>
        </w:rPr>
      </w:pPr>
      <w:r w:rsidRPr="002B7A7E">
        <w:rPr>
          <w:rFonts w:asciiTheme="minorHAnsi" w:hAnsiTheme="minorHAnsi" w:cstheme="minorHAnsi"/>
        </w:rPr>
        <w:t>16.1</w:t>
      </w:r>
      <w:r w:rsidRPr="002B7A7E">
        <w:rPr>
          <w:rFonts w:asciiTheme="minorHAnsi" w:hAnsiTheme="minorHAnsi" w:cstheme="minorHAnsi"/>
        </w:rPr>
        <w:tab/>
        <w:t>Comete infração administrativa nos termos da Lei nº 14.133, de 2021, a licitante ou contratada que:</w:t>
      </w:r>
    </w:p>
    <w:p w:rsidR="002B7A7E" w:rsidRPr="002B7A7E" w:rsidRDefault="002B7A7E" w:rsidP="002B7A7E">
      <w:pPr>
        <w:tabs>
          <w:tab w:val="center" w:pos="1421"/>
          <w:tab w:val="center" w:pos="4026"/>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16.1.1</w:t>
      </w:r>
      <w:r w:rsidRPr="002B7A7E">
        <w:rPr>
          <w:rFonts w:asciiTheme="minorHAnsi" w:hAnsiTheme="minorHAnsi" w:cstheme="minorHAnsi"/>
        </w:rPr>
        <w:tab/>
        <w:t>dar causa à inexecução parcial do contrato;</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16.1.2 dar causa à inexecução parcial do contrato que cause grave dano à Administração, ao funcionamento dos serviços públicos ou ao interesse coletivo;</w:t>
      </w:r>
    </w:p>
    <w:p w:rsidR="002B7A7E" w:rsidRPr="002B7A7E" w:rsidRDefault="002B7A7E" w:rsidP="002B7A7E">
      <w:pPr>
        <w:tabs>
          <w:tab w:val="center" w:pos="1421"/>
          <w:tab w:val="center" w:pos="3923"/>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16.1.3</w:t>
      </w:r>
      <w:r w:rsidRPr="002B7A7E">
        <w:rPr>
          <w:rFonts w:asciiTheme="minorHAnsi" w:hAnsiTheme="minorHAnsi" w:cstheme="minorHAnsi"/>
        </w:rPr>
        <w:tab/>
        <w:t>dar causa à inexecução total do contrato;</w:t>
      </w:r>
    </w:p>
    <w:p w:rsidR="002B7A7E" w:rsidRPr="002B7A7E" w:rsidRDefault="002B7A7E" w:rsidP="002B7A7E">
      <w:pPr>
        <w:tabs>
          <w:tab w:val="center" w:pos="1421"/>
          <w:tab w:val="center" w:pos="4722"/>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16.1.4</w:t>
      </w:r>
      <w:r w:rsidRPr="002B7A7E">
        <w:rPr>
          <w:rFonts w:asciiTheme="minorHAnsi" w:hAnsiTheme="minorHAnsi" w:cstheme="minorHAnsi"/>
        </w:rPr>
        <w:tab/>
        <w:t>deixar de entregar a documentação exigida para o certame;</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16.1.5</w:t>
      </w:r>
      <w:r w:rsidRPr="002B7A7E">
        <w:rPr>
          <w:rFonts w:asciiTheme="minorHAnsi" w:hAnsiTheme="minorHAnsi" w:cstheme="minorHAnsi"/>
        </w:rPr>
        <w:tab/>
        <w:t>não manter a proposta, salvo em decorrência de fato superveniente devidamente justificado;</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16.1.6 não celebrar o contrato ou não entregar a documentação exigida para a contratação, quando convocado dentro do prazo de validade de sua proposta;</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16.1.7 ensejar o retardamento da execução ou da entrega do objeto da licitação sem motivo justificado;</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16.1.8 apresentar declaração ou documentação falsa exigida para o certame ou prestar declaração falsa durante a licitação ou a execução do contrato;</w:t>
      </w:r>
    </w:p>
    <w:p w:rsidR="002B7A7E" w:rsidRPr="002B7A7E" w:rsidRDefault="002B7A7E" w:rsidP="002B7A7E">
      <w:pPr>
        <w:tabs>
          <w:tab w:val="center" w:pos="1421"/>
          <w:tab w:val="center" w:pos="5247"/>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16.1.9</w:t>
      </w:r>
      <w:r w:rsidRPr="002B7A7E">
        <w:rPr>
          <w:rFonts w:asciiTheme="minorHAnsi" w:hAnsiTheme="minorHAnsi" w:cstheme="minorHAnsi"/>
        </w:rPr>
        <w:tab/>
        <w:t>fraudar a licitação ou praticar ato fraudulento na execução do contrato;</w:t>
      </w:r>
    </w:p>
    <w:p w:rsidR="002B7A7E" w:rsidRPr="002B7A7E" w:rsidRDefault="002B7A7E" w:rsidP="002B7A7E">
      <w:pPr>
        <w:tabs>
          <w:tab w:val="center" w:pos="1476"/>
          <w:tab w:val="center" w:pos="5336"/>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16.1.10</w:t>
      </w:r>
      <w:r w:rsidRPr="002B7A7E">
        <w:rPr>
          <w:rFonts w:asciiTheme="minorHAnsi" w:hAnsiTheme="minorHAnsi" w:cstheme="minorHAnsi"/>
        </w:rPr>
        <w:tab/>
        <w:t>comportar-se de modo inidôneo ou cometer fraude de qualquer natureza;</w:t>
      </w:r>
    </w:p>
    <w:p w:rsidR="002B7A7E" w:rsidRPr="002B7A7E" w:rsidRDefault="002B7A7E" w:rsidP="002B7A7E">
      <w:pPr>
        <w:spacing w:after="124"/>
        <w:ind w:left="1154" w:right="9"/>
        <w:rPr>
          <w:rFonts w:asciiTheme="minorHAnsi" w:hAnsiTheme="minorHAnsi" w:cstheme="minorHAnsi"/>
        </w:rPr>
      </w:pPr>
      <w:r w:rsidRPr="002B7A7E">
        <w:rPr>
          <w:rFonts w:asciiTheme="minorHAnsi" w:hAnsiTheme="minorHAnsi" w:cstheme="minorHAnsi"/>
        </w:rPr>
        <w:t>16.1.10.1 Considera-se comportamento inidôneo, entre outros, a declaração falsa quanto às condições de participação, quanto ao enquadramento como ME/EPP ou o conluio entre os fornecedores, em qualquer momento da dispensa, mesmo após o encerramento da fase de lances</w:t>
      </w:r>
    </w:p>
    <w:p w:rsidR="002B7A7E" w:rsidRPr="002B7A7E" w:rsidRDefault="002B7A7E" w:rsidP="002B7A7E">
      <w:pPr>
        <w:tabs>
          <w:tab w:val="center" w:pos="1476"/>
          <w:tab w:val="center" w:pos="5040"/>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16.1.11</w:t>
      </w:r>
      <w:r w:rsidRPr="002B7A7E">
        <w:rPr>
          <w:rFonts w:asciiTheme="minorHAnsi" w:hAnsiTheme="minorHAnsi" w:cstheme="minorHAnsi"/>
        </w:rPr>
        <w:tab/>
        <w:t>praticar atos ilícitos com vistas a frustrar os objetivos da licitação;</w:t>
      </w:r>
    </w:p>
    <w:p w:rsidR="002B7A7E" w:rsidRPr="002B7A7E" w:rsidRDefault="002B7A7E" w:rsidP="002B7A7E">
      <w:pPr>
        <w:tabs>
          <w:tab w:val="center" w:pos="1476"/>
          <w:tab w:val="center" w:pos="5607"/>
        </w:tabs>
        <w:spacing w:after="54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16.1.12</w:t>
      </w:r>
      <w:r w:rsidRPr="002B7A7E">
        <w:rPr>
          <w:rFonts w:asciiTheme="minorHAnsi" w:hAnsiTheme="minorHAnsi" w:cstheme="minorHAnsi"/>
        </w:rPr>
        <w:tab/>
        <w:t>praticar ato lesivo previsto no art. 5º da Lei nº 12.846, de 1º de agosto de 2013.</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16.2 O licitante, o adjudicatário e fornecedor que durante o procedimento licitatório ou durante a execução do contrato, tenha praticado quaisquer dos atos previstos nos subitens anteriores ficará sujeito, sem prejuízo das responsabilidade civil e criminal, às seguintes sanções:</w:t>
      </w:r>
    </w:p>
    <w:p w:rsidR="002B7A7E" w:rsidRPr="002B7A7E" w:rsidRDefault="002B7A7E" w:rsidP="002B7A7E">
      <w:pPr>
        <w:tabs>
          <w:tab w:val="center" w:pos="1421"/>
          <w:tab w:val="center" w:pos="2703"/>
        </w:tabs>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16.2.1</w:t>
      </w:r>
      <w:r w:rsidRPr="002B7A7E">
        <w:rPr>
          <w:rFonts w:asciiTheme="minorHAnsi" w:hAnsiTheme="minorHAnsi" w:cstheme="minorHAnsi"/>
        </w:rPr>
        <w:tab/>
        <w:t>Advertência;</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16.2.1.1 Nos casos de faltas leves, assim entendidas aquelas que não acarretem prejuízos significativos para a Contratante;</w:t>
      </w:r>
    </w:p>
    <w:p w:rsidR="002B7A7E" w:rsidRPr="002B7A7E" w:rsidRDefault="002B7A7E" w:rsidP="002B7A7E">
      <w:pPr>
        <w:tabs>
          <w:tab w:val="center" w:pos="1421"/>
          <w:tab w:val="center" w:pos="2416"/>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16.2.2</w:t>
      </w:r>
      <w:r w:rsidRPr="002B7A7E">
        <w:rPr>
          <w:rFonts w:asciiTheme="minorHAnsi" w:hAnsiTheme="minorHAnsi" w:cstheme="minorHAnsi"/>
        </w:rPr>
        <w:tab/>
        <w:t>multa;</w:t>
      </w:r>
    </w:p>
    <w:p w:rsidR="002B7A7E" w:rsidRPr="002B7A7E" w:rsidRDefault="002B7A7E" w:rsidP="002B7A7E">
      <w:pPr>
        <w:spacing w:after="124"/>
        <w:ind w:left="1154" w:right="9"/>
        <w:rPr>
          <w:rFonts w:asciiTheme="minorHAnsi" w:hAnsiTheme="minorHAnsi" w:cstheme="minorHAnsi"/>
        </w:rPr>
      </w:pPr>
      <w:r w:rsidRPr="002B7A7E">
        <w:rPr>
          <w:rFonts w:asciiTheme="minorHAnsi" w:hAnsiTheme="minorHAnsi" w:cstheme="minorHAnsi"/>
        </w:rPr>
        <w:t xml:space="preserve">16.2.2.1 moratória de </w:t>
      </w:r>
      <w:r w:rsidRPr="002B7A7E">
        <w:rPr>
          <w:rFonts w:asciiTheme="minorHAnsi" w:eastAsia="Times New Roman" w:hAnsiTheme="minorHAnsi" w:cstheme="minorHAnsi"/>
          <w:b/>
        </w:rPr>
        <w:t>0,33%</w:t>
      </w:r>
      <w:r w:rsidRPr="002B7A7E">
        <w:rPr>
          <w:rFonts w:asciiTheme="minorHAnsi" w:hAnsiTheme="minorHAnsi" w:cstheme="minorHAnsi"/>
        </w:rPr>
        <w:t xml:space="preserve"> (zero ponto trinta e três) por cento por dia de atraso injustificado sobre o valor da parcela inadimplida, até o limite de 60 (sessenta) dias;</w:t>
      </w:r>
    </w:p>
    <w:p w:rsidR="002B7A7E" w:rsidRPr="002B7A7E" w:rsidRDefault="002B7A7E" w:rsidP="002B7A7E">
      <w:pPr>
        <w:spacing w:after="124"/>
        <w:ind w:left="1154" w:right="9"/>
        <w:rPr>
          <w:rFonts w:asciiTheme="minorHAnsi" w:hAnsiTheme="minorHAnsi" w:cstheme="minorHAnsi"/>
        </w:rPr>
      </w:pPr>
      <w:r w:rsidRPr="002B7A7E">
        <w:rPr>
          <w:rFonts w:asciiTheme="minorHAnsi" w:hAnsiTheme="minorHAnsi" w:cstheme="minorHAnsi"/>
        </w:rPr>
        <w:t xml:space="preserve">16.2.2.2 multa compensatória de </w:t>
      </w:r>
      <w:r w:rsidRPr="002B7A7E">
        <w:rPr>
          <w:rFonts w:asciiTheme="minorHAnsi" w:eastAsia="Times New Roman" w:hAnsiTheme="minorHAnsi" w:cstheme="minorHAnsi"/>
          <w:b/>
        </w:rPr>
        <w:t>5,00%</w:t>
      </w:r>
      <w:r w:rsidRPr="002B7A7E">
        <w:rPr>
          <w:rFonts w:asciiTheme="minorHAnsi" w:hAnsiTheme="minorHAnsi" w:cstheme="minorHAnsi"/>
        </w:rPr>
        <w:t xml:space="preserve"> (cinco por cento) sobre o valor total do contrato, no caso de inexecução total do objeto. Em caso de inexecução parcial, a multa compensatória, no mesmo </w:t>
      </w:r>
      <w:r w:rsidRPr="002B7A7E">
        <w:rPr>
          <w:rFonts w:asciiTheme="minorHAnsi" w:hAnsiTheme="minorHAnsi" w:cstheme="minorHAnsi"/>
        </w:rPr>
        <w:lastRenderedPageBreak/>
        <w:t>percentual do subitem acima, será aplicada de forma proporcional à obrigação inadimplida;</w:t>
      </w:r>
    </w:p>
    <w:p w:rsidR="002B7A7E" w:rsidRPr="002B7A7E" w:rsidRDefault="002B7A7E" w:rsidP="002B7A7E">
      <w:pPr>
        <w:tabs>
          <w:tab w:val="center" w:pos="1421"/>
          <w:tab w:val="center" w:pos="3655"/>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16.2.3</w:t>
      </w:r>
      <w:r w:rsidRPr="002B7A7E">
        <w:rPr>
          <w:rFonts w:asciiTheme="minorHAnsi" w:hAnsiTheme="minorHAnsi" w:cstheme="minorHAnsi"/>
        </w:rPr>
        <w:tab/>
        <w:t>impedimento de licitar e contratar;</w:t>
      </w:r>
    </w:p>
    <w:p w:rsidR="002B7A7E" w:rsidRPr="002B7A7E" w:rsidRDefault="002B7A7E" w:rsidP="002B7A7E">
      <w:pPr>
        <w:tabs>
          <w:tab w:val="center" w:pos="1421"/>
          <w:tab w:val="center" w:pos="4355"/>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16.2.4</w:t>
      </w:r>
      <w:r w:rsidRPr="002B7A7E">
        <w:rPr>
          <w:rFonts w:asciiTheme="minorHAnsi" w:hAnsiTheme="minorHAnsi" w:cstheme="minorHAnsi"/>
        </w:rPr>
        <w:tab/>
        <w:t>declaração de inidoneidade para licitar e contratar;</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 xml:space="preserve">16.3 A Sanção de </w:t>
      </w:r>
      <w:r w:rsidRPr="002B7A7E">
        <w:rPr>
          <w:rFonts w:asciiTheme="minorHAnsi" w:eastAsia="Times New Roman" w:hAnsiTheme="minorHAnsi" w:cstheme="minorHAnsi"/>
          <w:b/>
        </w:rPr>
        <w:t>advertência</w:t>
      </w:r>
      <w:r w:rsidRPr="002B7A7E">
        <w:rPr>
          <w:rFonts w:asciiTheme="minorHAnsi" w:hAnsiTheme="minorHAnsi" w:cstheme="minorHAnsi"/>
        </w:rPr>
        <w:t xml:space="preserve"> será aplicada exclusivamente pela infração administrativa de </w:t>
      </w:r>
      <w:r w:rsidRPr="002B7A7E">
        <w:rPr>
          <w:rFonts w:asciiTheme="minorHAnsi" w:eastAsia="Times New Roman" w:hAnsiTheme="minorHAnsi" w:cstheme="minorHAnsi"/>
          <w:b/>
        </w:rPr>
        <w:t>dar causa à inexecução parcial do contrato,</w:t>
      </w:r>
      <w:r w:rsidRPr="002B7A7E">
        <w:rPr>
          <w:rFonts w:asciiTheme="minorHAnsi" w:hAnsiTheme="minorHAnsi" w:cstheme="minorHAnsi"/>
        </w:rPr>
        <w:t xml:space="preserve"> quando não se justificar a imposição de penalidade mais grave.</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 xml:space="preserve">16.4 A sanção de </w:t>
      </w:r>
      <w:r w:rsidRPr="002B7A7E">
        <w:rPr>
          <w:rFonts w:asciiTheme="minorHAnsi" w:eastAsia="Times New Roman" w:hAnsiTheme="minorHAnsi" w:cstheme="minorHAnsi"/>
          <w:b/>
        </w:rPr>
        <w:t>multa</w:t>
      </w:r>
      <w:r w:rsidRPr="002B7A7E">
        <w:rPr>
          <w:rFonts w:asciiTheme="minorHAnsi" w:hAnsiTheme="minorHAnsi" w:cstheme="minorHAnsi"/>
        </w:rPr>
        <w:t xml:space="preserve">, a ser calculada na forma previamente demonstrada, será aplicada por </w:t>
      </w:r>
      <w:r w:rsidRPr="002B7A7E">
        <w:rPr>
          <w:rFonts w:asciiTheme="minorHAnsi" w:eastAsia="Times New Roman" w:hAnsiTheme="minorHAnsi" w:cstheme="minorHAnsi"/>
          <w:b/>
        </w:rPr>
        <w:t>quaisquer das infrações administrativas previstas no item 16.1</w:t>
      </w:r>
      <w:r w:rsidRPr="002B7A7E">
        <w:rPr>
          <w:rFonts w:asciiTheme="minorHAnsi" w:hAnsiTheme="minorHAnsi" w:cstheme="minorHAnsi"/>
        </w:rPr>
        <w:t xml:space="preserve"> deste Termo de Referência.</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t xml:space="preserve">16.5 A sanção de </w:t>
      </w:r>
      <w:r w:rsidRPr="002B7A7E">
        <w:rPr>
          <w:rFonts w:asciiTheme="minorHAnsi" w:eastAsia="Times New Roman" w:hAnsiTheme="minorHAnsi" w:cstheme="minorHAnsi"/>
          <w:b/>
        </w:rPr>
        <w:t xml:space="preserve">impedimento de licitar e contratar </w:t>
      </w:r>
      <w:r w:rsidRPr="002B7A7E">
        <w:rPr>
          <w:rFonts w:asciiTheme="minorHAnsi" w:hAnsiTheme="minorHAnsi" w:cstheme="minorHAnsi"/>
        </w:rPr>
        <w:t xml:space="preserve">no âmbito da Administração Pública direta e indireta do ente federativo que tiver aplicado a sanção, pelo </w:t>
      </w:r>
      <w:r w:rsidRPr="002B7A7E">
        <w:rPr>
          <w:rFonts w:asciiTheme="minorHAnsi" w:eastAsia="Times New Roman" w:hAnsiTheme="minorHAnsi" w:cstheme="minorHAnsi"/>
          <w:b/>
        </w:rPr>
        <w:t>prazo máximo de 03 (três) anos</w:t>
      </w:r>
      <w:r w:rsidRPr="002B7A7E">
        <w:rPr>
          <w:rFonts w:asciiTheme="minorHAnsi" w:hAnsiTheme="minorHAnsi" w:cstheme="minorHAnsi"/>
        </w:rPr>
        <w:t>, será aplicada quando ocorrer as seguintes infrações administrativas, salvo quando não se justificar a imposição de penalidade mais grave:</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16.5.1 dar causa à inexecução parcial do contrato que cause grave dano à Administração, ao funcionamento dos serviços públicos ou ao interesse coletivo;</w:t>
      </w:r>
    </w:p>
    <w:p w:rsidR="002B7A7E" w:rsidRPr="002B7A7E" w:rsidRDefault="002B7A7E" w:rsidP="002B7A7E">
      <w:pPr>
        <w:tabs>
          <w:tab w:val="center" w:pos="1421"/>
          <w:tab w:val="center" w:pos="3923"/>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16.5.2</w:t>
      </w:r>
      <w:r w:rsidRPr="002B7A7E">
        <w:rPr>
          <w:rFonts w:asciiTheme="minorHAnsi" w:hAnsiTheme="minorHAnsi" w:cstheme="minorHAnsi"/>
        </w:rPr>
        <w:tab/>
        <w:t>dar causa à inexecução total do contrato;</w:t>
      </w:r>
    </w:p>
    <w:p w:rsidR="002B7A7E" w:rsidRPr="002B7A7E" w:rsidRDefault="002B7A7E" w:rsidP="002B7A7E">
      <w:pPr>
        <w:tabs>
          <w:tab w:val="center" w:pos="1421"/>
          <w:tab w:val="center" w:pos="4722"/>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16.5.3</w:t>
      </w:r>
      <w:r w:rsidRPr="002B7A7E">
        <w:rPr>
          <w:rFonts w:asciiTheme="minorHAnsi" w:hAnsiTheme="minorHAnsi" w:cstheme="minorHAnsi"/>
        </w:rPr>
        <w:tab/>
        <w:t>deixar de entregar a documentação exigida para o certame;</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16.5.4</w:t>
      </w:r>
      <w:r w:rsidRPr="002B7A7E">
        <w:rPr>
          <w:rFonts w:asciiTheme="minorHAnsi" w:hAnsiTheme="minorHAnsi" w:cstheme="minorHAnsi"/>
        </w:rPr>
        <w:tab/>
        <w:t>não manter a proposta, salvo em decorrência de fato superveniente devidamente justificado;</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16.5.5 não celebrar o contrato ou não entregar a documentação exigida para a contratação, quando convocado dentro do prazo de validade de sua proposta;</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16.5.6 ensejar o retardamento da execução ou da entrega do objeto da licitação sem motivo justificado;</w:t>
      </w:r>
    </w:p>
    <w:p w:rsidR="002B7A7E" w:rsidRPr="002B7A7E" w:rsidRDefault="002B7A7E" w:rsidP="002B7A7E">
      <w:pPr>
        <w:pStyle w:val="Ttulo2"/>
        <w:tabs>
          <w:tab w:val="right" w:pos="9508"/>
        </w:tabs>
        <w:spacing w:after="15"/>
        <w:ind w:left="-3"/>
        <w:rPr>
          <w:rFonts w:asciiTheme="minorHAnsi" w:hAnsiTheme="minorHAnsi" w:cstheme="minorHAnsi"/>
          <w:sz w:val="22"/>
          <w:szCs w:val="22"/>
        </w:rPr>
      </w:pPr>
      <w:r w:rsidRPr="002B7A7E">
        <w:rPr>
          <w:rFonts w:asciiTheme="minorHAnsi" w:eastAsia="Times New Roman" w:hAnsiTheme="minorHAnsi" w:cstheme="minorHAnsi"/>
          <w:sz w:val="22"/>
          <w:szCs w:val="22"/>
        </w:rPr>
        <w:t>16.6</w:t>
      </w:r>
      <w:r w:rsidRPr="002B7A7E">
        <w:rPr>
          <w:rFonts w:asciiTheme="minorHAnsi" w:eastAsia="Times New Roman" w:hAnsiTheme="minorHAnsi" w:cstheme="minorHAnsi"/>
          <w:sz w:val="22"/>
          <w:szCs w:val="22"/>
        </w:rPr>
        <w:tab/>
        <w:t xml:space="preserve">A sanção de </w:t>
      </w:r>
      <w:r w:rsidRPr="002B7A7E">
        <w:rPr>
          <w:rFonts w:asciiTheme="minorHAnsi" w:hAnsiTheme="minorHAnsi" w:cstheme="minorHAnsi"/>
          <w:sz w:val="22"/>
          <w:szCs w:val="22"/>
        </w:rPr>
        <w:t xml:space="preserve">declaração de inidoneidade para licitar e contratar </w:t>
      </w:r>
      <w:r w:rsidRPr="002B7A7E">
        <w:rPr>
          <w:rFonts w:asciiTheme="minorHAnsi" w:eastAsia="Times New Roman" w:hAnsiTheme="minorHAnsi" w:cstheme="minorHAnsi"/>
          <w:sz w:val="22"/>
          <w:szCs w:val="22"/>
        </w:rPr>
        <w:t>no âmbito da Administração</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t xml:space="preserve">Pública direta e indireta do todos os entes federativos, pelo </w:t>
      </w:r>
      <w:r w:rsidRPr="002B7A7E">
        <w:rPr>
          <w:rFonts w:asciiTheme="minorHAnsi" w:eastAsia="Times New Roman" w:hAnsiTheme="minorHAnsi" w:cstheme="minorHAnsi"/>
          <w:b/>
        </w:rPr>
        <w:t>prazo mínimo de 03 (três) anos e máximo de 06 (seis) anos</w:t>
      </w:r>
      <w:r w:rsidRPr="002B7A7E">
        <w:rPr>
          <w:rFonts w:asciiTheme="minorHAnsi" w:hAnsiTheme="minorHAnsi" w:cstheme="minorHAnsi"/>
        </w:rPr>
        <w:t>, será aplicada nos casos previstos no item 16.5.1 à 16.5.6, quando justificada a imposição da penalidade mais grave; e nas demais situações, quando ocorrer as seguintes infrações administrativas:</w:t>
      </w:r>
    </w:p>
    <w:p w:rsidR="002B7A7E" w:rsidRPr="002B7A7E" w:rsidRDefault="002B7A7E" w:rsidP="002B7A7E">
      <w:pPr>
        <w:spacing w:after="124"/>
        <w:ind w:left="1154" w:right="9"/>
        <w:rPr>
          <w:rFonts w:asciiTheme="minorHAnsi" w:hAnsiTheme="minorHAnsi" w:cstheme="minorHAnsi"/>
        </w:rPr>
      </w:pPr>
      <w:r w:rsidRPr="002B7A7E">
        <w:rPr>
          <w:rFonts w:asciiTheme="minorHAnsi" w:hAnsiTheme="minorHAnsi" w:cstheme="minorHAnsi"/>
        </w:rPr>
        <w:t>16.6.1 apresentar declaração ou documentação falsa exigida para o certame ou prestar declaração falsa durante a licitação ou a execução do contrato;</w:t>
      </w:r>
    </w:p>
    <w:p w:rsidR="002B7A7E" w:rsidRPr="002B7A7E" w:rsidRDefault="002B7A7E" w:rsidP="002B7A7E">
      <w:pPr>
        <w:tabs>
          <w:tab w:val="center" w:pos="1421"/>
          <w:tab w:val="center" w:pos="5247"/>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16.1.2</w:t>
      </w:r>
      <w:r w:rsidRPr="002B7A7E">
        <w:rPr>
          <w:rFonts w:asciiTheme="minorHAnsi" w:hAnsiTheme="minorHAnsi" w:cstheme="minorHAnsi"/>
        </w:rPr>
        <w:tab/>
        <w:t>fraudar a licitação ou praticar ato fraudulento na execução do contrato;</w:t>
      </w:r>
    </w:p>
    <w:p w:rsidR="002B7A7E" w:rsidRPr="002B7A7E" w:rsidRDefault="002B7A7E" w:rsidP="002B7A7E">
      <w:pPr>
        <w:tabs>
          <w:tab w:val="center" w:pos="1421"/>
          <w:tab w:val="center" w:pos="5336"/>
        </w:tabs>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16.1.3</w:t>
      </w:r>
      <w:r w:rsidRPr="002B7A7E">
        <w:rPr>
          <w:rFonts w:asciiTheme="minorHAnsi" w:hAnsiTheme="minorHAnsi" w:cstheme="minorHAnsi"/>
        </w:rPr>
        <w:tab/>
        <w:t>comportar-se de modo inidôneo ou cometer fraude de qualquer natureza;</w:t>
      </w:r>
    </w:p>
    <w:p w:rsidR="002B7A7E" w:rsidRPr="002B7A7E" w:rsidRDefault="002B7A7E" w:rsidP="002B7A7E">
      <w:pPr>
        <w:tabs>
          <w:tab w:val="center" w:pos="1421"/>
          <w:tab w:val="center" w:pos="5040"/>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16.1.4</w:t>
      </w:r>
      <w:r w:rsidRPr="002B7A7E">
        <w:rPr>
          <w:rFonts w:asciiTheme="minorHAnsi" w:hAnsiTheme="minorHAnsi" w:cstheme="minorHAnsi"/>
        </w:rPr>
        <w:tab/>
        <w:t>praticar atos ilícitos com vistas a frustrar os objetivos da licitação;</w:t>
      </w:r>
    </w:p>
    <w:p w:rsidR="002B7A7E" w:rsidRPr="002B7A7E" w:rsidRDefault="002B7A7E" w:rsidP="002B7A7E">
      <w:pPr>
        <w:tabs>
          <w:tab w:val="center" w:pos="1421"/>
          <w:tab w:val="center" w:pos="5607"/>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16.7.5</w:t>
      </w:r>
      <w:r w:rsidRPr="002B7A7E">
        <w:rPr>
          <w:rFonts w:asciiTheme="minorHAnsi" w:hAnsiTheme="minorHAnsi" w:cstheme="minorHAnsi"/>
        </w:rPr>
        <w:tab/>
        <w:t>praticar ato lesivo previsto no art. 5º da Lei nº 12.846, de 1º de agosto de 2013.</w:t>
      </w:r>
    </w:p>
    <w:p w:rsidR="002B7A7E" w:rsidRPr="002B7A7E" w:rsidRDefault="002B7A7E" w:rsidP="002B7A7E">
      <w:pPr>
        <w:tabs>
          <w:tab w:val="center" w:pos="2723"/>
        </w:tabs>
        <w:spacing w:after="132"/>
        <w:ind w:left="-3"/>
        <w:rPr>
          <w:rFonts w:asciiTheme="minorHAnsi" w:hAnsiTheme="minorHAnsi" w:cstheme="minorHAnsi"/>
        </w:rPr>
      </w:pPr>
      <w:r w:rsidRPr="002B7A7E">
        <w:rPr>
          <w:rFonts w:asciiTheme="minorHAnsi" w:hAnsiTheme="minorHAnsi" w:cstheme="minorHAnsi"/>
        </w:rPr>
        <w:t>16.7</w:t>
      </w:r>
      <w:r w:rsidRPr="002B7A7E">
        <w:rPr>
          <w:rFonts w:asciiTheme="minorHAnsi" w:hAnsiTheme="minorHAnsi" w:cstheme="minorHAnsi"/>
        </w:rPr>
        <w:tab/>
        <w:t>Na aplicação das sanções serão considerados:</w:t>
      </w:r>
    </w:p>
    <w:p w:rsidR="002B7A7E" w:rsidRPr="002B7A7E" w:rsidRDefault="002B7A7E" w:rsidP="002B7A7E">
      <w:pPr>
        <w:tabs>
          <w:tab w:val="center" w:pos="1421"/>
          <w:tab w:val="center" w:pos="4176"/>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16.7.1</w:t>
      </w:r>
      <w:r w:rsidRPr="002B7A7E">
        <w:rPr>
          <w:rFonts w:asciiTheme="minorHAnsi" w:hAnsiTheme="minorHAnsi" w:cstheme="minorHAnsi"/>
        </w:rPr>
        <w:tab/>
        <w:t>a natureza e a gravidade da infração cometida;</w:t>
      </w:r>
    </w:p>
    <w:p w:rsidR="002B7A7E" w:rsidRPr="002B7A7E" w:rsidRDefault="002B7A7E" w:rsidP="002B7A7E">
      <w:pPr>
        <w:tabs>
          <w:tab w:val="center" w:pos="1421"/>
          <w:tab w:val="center" w:pos="3685"/>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16.7.2</w:t>
      </w:r>
      <w:r w:rsidRPr="002B7A7E">
        <w:rPr>
          <w:rFonts w:asciiTheme="minorHAnsi" w:hAnsiTheme="minorHAnsi" w:cstheme="minorHAnsi"/>
        </w:rPr>
        <w:tab/>
        <w:t>as peculiaridades do caso concreto;</w:t>
      </w:r>
    </w:p>
    <w:p w:rsidR="002B7A7E" w:rsidRPr="002B7A7E" w:rsidRDefault="002B7A7E" w:rsidP="002B7A7E">
      <w:pPr>
        <w:tabs>
          <w:tab w:val="center" w:pos="1421"/>
          <w:tab w:val="center" w:pos="4033"/>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16.7.3</w:t>
      </w:r>
      <w:r w:rsidRPr="002B7A7E">
        <w:rPr>
          <w:rFonts w:asciiTheme="minorHAnsi" w:hAnsiTheme="minorHAnsi" w:cstheme="minorHAnsi"/>
        </w:rPr>
        <w:tab/>
        <w:t>as circunstâncias agravantes ou atenuantes;</w:t>
      </w:r>
    </w:p>
    <w:p w:rsidR="002B7A7E" w:rsidRPr="002B7A7E" w:rsidRDefault="002B7A7E" w:rsidP="002B7A7E">
      <w:pPr>
        <w:tabs>
          <w:tab w:val="center" w:pos="1421"/>
          <w:tab w:val="center" w:pos="4748"/>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16.7.4</w:t>
      </w:r>
      <w:r w:rsidRPr="002B7A7E">
        <w:rPr>
          <w:rFonts w:asciiTheme="minorHAnsi" w:hAnsiTheme="minorHAnsi" w:cstheme="minorHAnsi"/>
        </w:rPr>
        <w:tab/>
        <w:t>os danos que dela provierem para a Administração Pública;</w:t>
      </w:r>
    </w:p>
    <w:p w:rsidR="002B7A7E" w:rsidRPr="002B7A7E" w:rsidRDefault="002B7A7E" w:rsidP="002B7A7E">
      <w:pPr>
        <w:spacing w:after="123"/>
        <w:ind w:left="1154" w:right="9"/>
        <w:rPr>
          <w:rFonts w:asciiTheme="minorHAnsi" w:hAnsiTheme="minorHAnsi" w:cstheme="minorHAnsi"/>
        </w:rPr>
      </w:pPr>
      <w:r w:rsidRPr="002B7A7E">
        <w:rPr>
          <w:rFonts w:asciiTheme="minorHAnsi" w:hAnsiTheme="minorHAnsi" w:cstheme="minorHAnsi"/>
        </w:rPr>
        <w:t>16.7.5 a implantação ou o aperfeiçoamento de programa de integridade, conforme normas e orientações dos órgãos de controle;</w:t>
      </w:r>
    </w:p>
    <w:p w:rsidR="002B7A7E" w:rsidRPr="002B7A7E" w:rsidRDefault="002B7A7E" w:rsidP="002B7A7E">
      <w:pPr>
        <w:tabs>
          <w:tab w:val="center" w:pos="1421"/>
          <w:tab w:val="center" w:pos="3368"/>
        </w:tabs>
        <w:spacing w:after="13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16.7.6</w:t>
      </w:r>
      <w:r w:rsidRPr="002B7A7E">
        <w:rPr>
          <w:rFonts w:asciiTheme="minorHAnsi" w:hAnsiTheme="minorHAnsi" w:cstheme="minorHAnsi"/>
        </w:rPr>
        <w:tab/>
        <w:t>o caráter educativo da pena;</w:t>
      </w:r>
    </w:p>
    <w:p w:rsidR="002B7A7E" w:rsidRPr="002B7A7E" w:rsidRDefault="002B7A7E" w:rsidP="002B7A7E">
      <w:pPr>
        <w:tabs>
          <w:tab w:val="center" w:pos="1421"/>
          <w:tab w:val="center" w:pos="4381"/>
        </w:tabs>
        <w:spacing w:after="542"/>
        <w:rPr>
          <w:rFonts w:asciiTheme="minorHAnsi" w:hAnsiTheme="minorHAnsi" w:cstheme="minorHAnsi"/>
        </w:rPr>
      </w:pPr>
      <w:r w:rsidRPr="002B7A7E">
        <w:rPr>
          <w:rFonts w:asciiTheme="minorHAnsi" w:eastAsia="Calibri" w:hAnsiTheme="minorHAnsi" w:cstheme="minorHAnsi"/>
        </w:rPr>
        <w:tab/>
      </w:r>
      <w:r w:rsidRPr="002B7A7E">
        <w:rPr>
          <w:rFonts w:asciiTheme="minorHAnsi" w:hAnsiTheme="minorHAnsi" w:cstheme="minorHAnsi"/>
        </w:rPr>
        <w:t>16.7.7</w:t>
      </w:r>
      <w:r w:rsidRPr="002B7A7E">
        <w:rPr>
          <w:rFonts w:asciiTheme="minorHAnsi" w:hAnsiTheme="minorHAnsi" w:cstheme="minorHAnsi"/>
        </w:rPr>
        <w:tab/>
        <w:t>os princípios da proporcionalidade e razoabilidade.</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t>16.8 Se a multa aplicada e as indenizações cabíveis forem superiores ao valor de pagamento eventualmente devido pela Administração ao contratado, além da perda desse valor, a diferença será descontada da garantia prestada ou será cobrada judicialmente</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lastRenderedPageBreak/>
        <w:t>16.9 A aplicação das sanções previstas neste instrumento, em hipótese alguma, exime a obrigação de reparação integral do dano causado à Administração Pública.</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16.10 As sanções previstas nos subitens acima poderão ser aplicadas juntamente com as de multa, descontando-a dos créditos de pagamentos a serem efetuados.</w:t>
      </w:r>
    </w:p>
    <w:p w:rsidR="002B7A7E" w:rsidRPr="002B7A7E" w:rsidRDefault="002B7A7E" w:rsidP="002B7A7E">
      <w:pPr>
        <w:spacing w:after="124"/>
        <w:ind w:left="5" w:right="9"/>
        <w:rPr>
          <w:rFonts w:asciiTheme="minorHAnsi" w:hAnsiTheme="minorHAnsi" w:cstheme="minorHAnsi"/>
        </w:rPr>
      </w:pPr>
      <w:r w:rsidRPr="002B7A7E">
        <w:rPr>
          <w:rFonts w:asciiTheme="minorHAnsi" w:hAnsiTheme="minorHAnsi" w:cstheme="minorHAnsi"/>
        </w:rPr>
        <w:t>16.11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16.12 A autuação, instrução, apuração e o julgamento dos atos de infrações administrativas não consideradas como ato lesivo à Administração Pública nacional ou estrangeira nos termos da Lei nº 12.846, de 1º de agosto de 2013, seguirão o rito estabelecido pelo Ifes Campus Piúma.</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16.14 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2B7A7E" w:rsidRPr="002B7A7E" w:rsidRDefault="002B7A7E" w:rsidP="002B7A7E">
      <w:pPr>
        <w:spacing w:after="129"/>
        <w:ind w:left="5" w:right="9"/>
        <w:rPr>
          <w:rFonts w:asciiTheme="minorHAnsi" w:hAnsiTheme="minorHAnsi" w:cstheme="minorHAnsi"/>
        </w:rPr>
      </w:pPr>
      <w:r w:rsidRPr="002B7A7E">
        <w:rPr>
          <w:rFonts w:asciiTheme="minorHAnsi" w:hAnsiTheme="minorHAnsi" w:cstheme="minorHAnsi"/>
        </w:rPr>
        <w:t>16.15 As multas devidas e/ou prejuízos causados à Contratante serão deduzidos dos valores a serem pagos, ou recolhidos em favor da União, ou deduzidos da garantia, ou ainda, quando for o caso, serão inscritos no Cadin, na Dívida Ativa da União, nos órgãos de proteção ao crédito (Serasa, SPC e afins) e cobrados judicialmente.</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16.16</w:t>
      </w:r>
      <w:r w:rsidRPr="002B7A7E">
        <w:rPr>
          <w:rFonts w:asciiTheme="minorHAnsi" w:hAnsiTheme="minorHAnsi" w:cstheme="minorHAnsi"/>
        </w:rPr>
        <w:tab/>
        <w:t xml:space="preserve">Determinado o valor da multa, a mesma deverá ser recolhida no prazo máximo de </w:t>
      </w:r>
      <w:r w:rsidRPr="002B7A7E">
        <w:rPr>
          <w:rFonts w:asciiTheme="minorHAnsi" w:eastAsia="Times New Roman" w:hAnsiTheme="minorHAnsi" w:cstheme="minorHAnsi"/>
          <w:b/>
        </w:rPr>
        <w:t xml:space="preserve">15 (quinze) dias </w:t>
      </w:r>
      <w:r w:rsidRPr="002B7A7E">
        <w:rPr>
          <w:rFonts w:asciiTheme="minorHAnsi" w:hAnsiTheme="minorHAnsi" w:cstheme="minorHAnsi"/>
        </w:rPr>
        <w:t>corridos, a contar da data do recebimento da comunicação enviada pela autoridade competente.</w:t>
      </w:r>
    </w:p>
    <w:p w:rsidR="002B7A7E" w:rsidRPr="002B7A7E" w:rsidRDefault="002B7A7E" w:rsidP="002B7A7E">
      <w:pPr>
        <w:spacing w:after="123"/>
        <w:ind w:left="5" w:right="9"/>
        <w:rPr>
          <w:rFonts w:asciiTheme="minorHAnsi" w:hAnsiTheme="minorHAnsi" w:cstheme="minorHAnsi"/>
        </w:rPr>
      </w:pPr>
      <w:r w:rsidRPr="002B7A7E">
        <w:rPr>
          <w:rFonts w:asciiTheme="minorHAnsi" w:hAnsiTheme="minorHAnsi" w:cstheme="minorHAnsi"/>
        </w:rPr>
        <w:t>16.17 Caso o valor da multa não seja suficiente para cobrir os prejuízos causados pela conduta do licitante, a União ou Entidade poderá cobrar o valor remanescente judicialmente, conforme artigo 419 do Código Civil.</w:t>
      </w:r>
    </w:p>
    <w:p w:rsidR="002B7A7E" w:rsidRPr="002B7A7E" w:rsidRDefault="002B7A7E" w:rsidP="002B7A7E">
      <w:pPr>
        <w:tabs>
          <w:tab w:val="center" w:pos="3432"/>
        </w:tabs>
        <w:spacing w:after="480"/>
        <w:ind w:left="-3"/>
        <w:rPr>
          <w:rFonts w:asciiTheme="minorHAnsi" w:hAnsiTheme="minorHAnsi" w:cstheme="minorHAnsi"/>
        </w:rPr>
      </w:pPr>
      <w:r w:rsidRPr="002B7A7E">
        <w:rPr>
          <w:rFonts w:asciiTheme="minorHAnsi" w:hAnsiTheme="minorHAnsi" w:cstheme="minorHAnsi"/>
        </w:rPr>
        <w:t>16.18</w:t>
      </w:r>
      <w:r w:rsidRPr="002B7A7E">
        <w:rPr>
          <w:rFonts w:asciiTheme="minorHAnsi" w:hAnsiTheme="minorHAnsi" w:cstheme="minorHAnsi"/>
        </w:rPr>
        <w:tab/>
        <w:t>As penalidades serão obrigatoriamente registradas no SICAF.</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17.  DA ESTIMATIVA DE PREÇOS E PREÇOS REFERENCIADOS</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17.1</w:t>
      </w:r>
      <w:r w:rsidRPr="002B7A7E">
        <w:rPr>
          <w:rFonts w:asciiTheme="minorHAnsi" w:hAnsiTheme="minorHAnsi" w:cstheme="minorHAnsi"/>
        </w:rPr>
        <w:tab/>
        <w:t>O custo estimado da contratação é de R$ 15614,34, conforme detalhado no Anexo I deste Termo de Referência.</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18.  DOS CRITÉRIOS DE HABILITAÇÃO</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tabs>
          <w:tab w:val="center" w:pos="3581"/>
        </w:tabs>
        <w:ind w:left="-3"/>
        <w:rPr>
          <w:rFonts w:asciiTheme="minorHAnsi" w:hAnsiTheme="minorHAnsi" w:cstheme="minorHAnsi"/>
        </w:rPr>
      </w:pPr>
      <w:r w:rsidRPr="002B7A7E">
        <w:rPr>
          <w:rFonts w:asciiTheme="minorHAnsi" w:hAnsiTheme="minorHAnsi" w:cstheme="minorHAnsi"/>
        </w:rPr>
        <w:t>18.1</w:t>
      </w:r>
      <w:r w:rsidRPr="002B7A7E">
        <w:rPr>
          <w:rFonts w:asciiTheme="minorHAnsi" w:hAnsiTheme="minorHAnsi" w:cstheme="minorHAnsi"/>
        </w:rPr>
        <w:tab/>
        <w:t>A habilitação jurídica será definida no instrumento convocatório.</w:t>
      </w:r>
    </w:p>
    <w:p w:rsidR="002B7A7E" w:rsidRPr="002B7A7E" w:rsidRDefault="002B7A7E" w:rsidP="002B7A7E">
      <w:pPr>
        <w:tabs>
          <w:tab w:val="center" w:pos="4258"/>
        </w:tabs>
        <w:ind w:left="-3"/>
        <w:rPr>
          <w:rFonts w:asciiTheme="minorHAnsi" w:hAnsiTheme="minorHAnsi" w:cstheme="minorHAnsi"/>
        </w:rPr>
      </w:pPr>
      <w:r w:rsidRPr="002B7A7E">
        <w:rPr>
          <w:rFonts w:asciiTheme="minorHAnsi" w:hAnsiTheme="minorHAnsi" w:cstheme="minorHAnsi"/>
        </w:rPr>
        <w:t>18.2</w:t>
      </w:r>
      <w:r w:rsidRPr="002B7A7E">
        <w:rPr>
          <w:rFonts w:asciiTheme="minorHAnsi" w:hAnsiTheme="minorHAnsi" w:cstheme="minorHAnsi"/>
        </w:rPr>
        <w:tab/>
        <w:t>A qualificação econômico-financeira será definida no instrumento convocatório.</w:t>
      </w:r>
    </w:p>
    <w:p w:rsidR="002B7A7E" w:rsidRPr="002B7A7E" w:rsidRDefault="002B7A7E" w:rsidP="002B7A7E">
      <w:pPr>
        <w:tabs>
          <w:tab w:val="center" w:pos="4423"/>
        </w:tabs>
        <w:ind w:left="-3"/>
        <w:rPr>
          <w:rFonts w:asciiTheme="minorHAnsi" w:hAnsiTheme="minorHAnsi" w:cstheme="minorHAnsi"/>
        </w:rPr>
      </w:pPr>
      <w:r w:rsidRPr="002B7A7E">
        <w:rPr>
          <w:rFonts w:asciiTheme="minorHAnsi" w:hAnsiTheme="minorHAnsi" w:cstheme="minorHAnsi"/>
        </w:rPr>
        <w:t>18.3</w:t>
      </w:r>
      <w:r w:rsidRPr="002B7A7E">
        <w:rPr>
          <w:rFonts w:asciiTheme="minorHAnsi" w:hAnsiTheme="minorHAnsi" w:cstheme="minorHAnsi"/>
        </w:rPr>
        <w:tab/>
        <w:t>A regularidade fiscal, social e trabalhista será definida no instrumento convocatório.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18.4</w:t>
      </w:r>
      <w:r w:rsidRPr="002B7A7E">
        <w:rPr>
          <w:rFonts w:asciiTheme="minorHAnsi" w:hAnsiTheme="minorHAnsi" w:cstheme="minorHAnsi"/>
        </w:rPr>
        <w:tab/>
        <w:t>Não haverá exigência de qualificação técnica dada a natureza do objeto e consequentemente de sua dispensabilidade.</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18.5 Para fins de atendimento ao disposto no art. 20 da IN SEGES/ME Nº 67, de 2021 e art. 70 da Lei Nº 14.133/2021, será suficiente, para fins de habilitação da licitante, a apresentação de comprovação de regularidade fiscal federal, social e trabalhista e, das pessoas físicas, a quitação com a Fazenda Federal, nos seguintes casos:</w:t>
      </w:r>
    </w:p>
    <w:p w:rsidR="002B7A7E" w:rsidRPr="002B7A7E" w:rsidRDefault="002B7A7E" w:rsidP="002B7A7E">
      <w:pPr>
        <w:widowControl/>
        <w:numPr>
          <w:ilvl w:val="0"/>
          <w:numId w:val="14"/>
        </w:numPr>
        <w:spacing w:after="63" w:line="269" w:lineRule="auto"/>
        <w:ind w:right="9" w:hanging="8"/>
        <w:jc w:val="both"/>
        <w:rPr>
          <w:rFonts w:asciiTheme="minorHAnsi" w:hAnsiTheme="minorHAnsi" w:cstheme="minorHAnsi"/>
        </w:rPr>
      </w:pPr>
      <w:r w:rsidRPr="002B7A7E">
        <w:rPr>
          <w:rFonts w:asciiTheme="minorHAnsi" w:hAnsiTheme="minorHAnsi" w:cstheme="minorHAnsi"/>
        </w:rPr>
        <w:t>Aquisições para entrega imediata, considerada aquela com prazo de entrega de até 30 (trinta) dias da ordem de fornecimento;</w:t>
      </w:r>
    </w:p>
    <w:p w:rsidR="002B7A7E" w:rsidRPr="002B7A7E" w:rsidRDefault="002B7A7E" w:rsidP="002B7A7E">
      <w:pPr>
        <w:widowControl/>
        <w:numPr>
          <w:ilvl w:val="0"/>
          <w:numId w:val="14"/>
        </w:numPr>
        <w:spacing w:after="63" w:line="269" w:lineRule="auto"/>
        <w:ind w:right="9" w:hanging="8"/>
        <w:jc w:val="both"/>
        <w:rPr>
          <w:rFonts w:asciiTheme="minorHAnsi" w:hAnsiTheme="minorHAnsi" w:cstheme="minorHAnsi"/>
        </w:rPr>
      </w:pPr>
      <w:r w:rsidRPr="002B7A7E">
        <w:rPr>
          <w:rFonts w:asciiTheme="minorHAnsi" w:hAnsiTheme="minorHAnsi" w:cstheme="minorHAnsi"/>
        </w:rPr>
        <w:t>Contratações em valores inferiores a ¼ (um quarto) do limite para dispensa de licitação para compras em geral;</w:t>
      </w:r>
    </w:p>
    <w:p w:rsidR="002B7A7E" w:rsidRPr="002B7A7E" w:rsidRDefault="002B7A7E" w:rsidP="002B7A7E">
      <w:pPr>
        <w:widowControl/>
        <w:numPr>
          <w:ilvl w:val="0"/>
          <w:numId w:val="14"/>
        </w:numPr>
        <w:spacing w:after="407" w:line="269" w:lineRule="auto"/>
        <w:ind w:right="9" w:hanging="8"/>
        <w:jc w:val="both"/>
        <w:rPr>
          <w:rFonts w:asciiTheme="minorHAnsi" w:hAnsiTheme="minorHAnsi" w:cstheme="minorHAnsi"/>
        </w:rPr>
      </w:pPr>
      <w:r w:rsidRPr="002B7A7E">
        <w:rPr>
          <w:rFonts w:asciiTheme="minorHAnsi" w:hAnsiTheme="minorHAnsi" w:cstheme="minorHAnsi"/>
        </w:rPr>
        <w:t>Contratações de produtos para pesquisa e desenvolvimento, até o limite de R$ 300.000,00 (Trezentos mil reais)</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lastRenderedPageBreak/>
        <w:t>19. DA CELEBRAÇÃO DO CONTRATO</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19.1 Após a homologação e adjudicação, caso se conclua pela contratação, a celebração do contrato se dará por meio de EMISSÃO DE NOTA DE EMPENHO.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19.2 Em caso de celebração formal de contrato, o adjudicatário deverá providenciar seu cadastro de assinante externo para assinatura de documentos eletrônicos via SIPAC, e terá o prazo de 05 (cinco) dias úteis para providenciá-lo, a contar a partir da ordem da Administração, podendo ser prorrogado por igual período, por solicitação justificada do adjudicatário e aceita pela Administração.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19.3 Tendo finalizado o cadastro de assinante externo, o adjudicatário, terá o prazo de 24 (vinte e quatro) horas, contados a partir da confirmação de seu cadastro, para assinar o Termo de Contrato ou instrumento equivalente, sob pena de decair do direito à contratação, sem prejuízo das sanções previstas no instrumento convocatório.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19.4 Em caso de não celebração de contrato formal, a nota de empenho, o substituirá para todos os efeitos legais, vinculando-se os direitos e obrigações previstos no instrumento convocatório.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19.5 A ORDEM DE FORNECIMENTO/SERVIÇO será comunicada ao adjudicatário, exclusivamente por meio do endereço eletrônico (e-mail) disponibilizado em sua proposta, ou mediante a assinatura do termo de contrato, em sendo esse o caso.</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19.6 Para efeitos legais de contagem do prazo de execução do objeto, a comunicação da ORDEM DE FORNECIMENTO/SERVIÇO será tida por recebida decorrido 05 (cinco) dias úteis a partir da data de envio do e-mail, ou em prazo inferior caso haja a confirmação de leitura deste, não cabendo alegação de não conhecimento da ORDEM DE FORNECIMENTO/SERVIÇO por problemas técnicos de responsabilidade exclusiva do fornecedor.</w:t>
      </w:r>
    </w:p>
    <w:p w:rsidR="002B7A7E" w:rsidRPr="002B7A7E" w:rsidRDefault="002B7A7E" w:rsidP="002B7A7E">
      <w:pPr>
        <w:tabs>
          <w:tab w:val="right" w:pos="9508"/>
        </w:tabs>
        <w:spacing w:after="12"/>
        <w:ind w:left="-3"/>
        <w:rPr>
          <w:rFonts w:asciiTheme="minorHAnsi" w:hAnsiTheme="minorHAnsi" w:cstheme="minorHAnsi"/>
        </w:rPr>
      </w:pPr>
      <w:r w:rsidRPr="002B7A7E">
        <w:rPr>
          <w:rFonts w:asciiTheme="minorHAnsi" w:hAnsiTheme="minorHAnsi" w:cstheme="minorHAnsi"/>
        </w:rPr>
        <w:t>19.7</w:t>
      </w:r>
      <w:r w:rsidRPr="002B7A7E">
        <w:rPr>
          <w:rFonts w:asciiTheme="minorHAnsi" w:hAnsiTheme="minorHAnsi" w:cstheme="minorHAnsi"/>
        </w:rPr>
        <w:tab/>
        <w:t>A nota de empenho será encaminhada em anexo ao e-mail em que se realizará a comunicação da</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ORDEM DE FORNECIMENTO/SERVIÇO e igualmente poderá ser consultada no Portal de Transparência do Governo Federal no sítio</w:t>
      </w:r>
      <w:hyperlink r:id="rId10">
        <w:r w:rsidRPr="002B7A7E">
          <w:rPr>
            <w:rFonts w:asciiTheme="minorHAnsi" w:eastAsia="Verdana" w:hAnsiTheme="minorHAnsi" w:cstheme="minorHAnsi"/>
          </w:rPr>
          <w:t xml:space="preserve"> </w:t>
        </w:r>
      </w:hyperlink>
      <w:hyperlink r:id="rId11">
        <w:r w:rsidRPr="002B7A7E">
          <w:rPr>
            <w:rFonts w:asciiTheme="minorHAnsi" w:eastAsia="Verdana" w:hAnsiTheme="minorHAnsi" w:cstheme="minorHAnsi"/>
            <w:color w:val="0000FF"/>
            <w:u w:val="single" w:color="0000FF"/>
          </w:rPr>
          <w:t>http://www.portaltransparencia.gov.br/</w:t>
        </w:r>
      </w:hyperlink>
      <w:r w:rsidRPr="002B7A7E">
        <w:rPr>
          <w:rFonts w:asciiTheme="minorHAnsi" w:eastAsia="Verdana" w:hAnsiTheme="minorHAnsi" w:cstheme="minorHAnsi"/>
        </w:rPr>
        <w:t>.</w:t>
      </w:r>
    </w:p>
    <w:p w:rsidR="002B7A7E" w:rsidRPr="002B7A7E" w:rsidRDefault="002B7A7E" w:rsidP="002B7A7E">
      <w:pPr>
        <w:ind w:left="5" w:right="9"/>
        <w:rPr>
          <w:rFonts w:asciiTheme="minorHAnsi" w:hAnsiTheme="minorHAnsi" w:cstheme="minorHAnsi"/>
        </w:rPr>
      </w:pPr>
      <w:r w:rsidRPr="002B7A7E">
        <w:rPr>
          <w:rFonts w:asciiTheme="minorHAnsi" w:hAnsiTheme="minorHAnsi" w:cstheme="minorHAnsi"/>
        </w:rPr>
        <w:t>19.8 A contratada se vincula à sua proposta e às previsões contidas no instrumento convocatório e seus anexos.</w:t>
      </w: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19.9 A contratada reconhece que as hipóteses de rescisão são aquelas previstas nos artigos 137 e 138 da Lei nº 14.133/2021 e reconhece os direitos da Administração previstos nos artigos 137 e 139 da mesma Lei.</w:t>
      </w:r>
    </w:p>
    <w:p w:rsidR="002B7A7E" w:rsidRDefault="002B7A7E" w:rsidP="002B7A7E">
      <w:pPr>
        <w:pStyle w:val="Ttulo1"/>
        <w:ind w:left="7"/>
        <w:rPr>
          <w:rFonts w:asciiTheme="minorHAnsi" w:hAnsiTheme="minorHAnsi" w:cstheme="minorHAnsi"/>
          <w:sz w:val="22"/>
          <w:szCs w:val="22"/>
        </w:rPr>
      </w:pPr>
      <w:r w:rsidRPr="002B7A7E">
        <w:rPr>
          <w:rFonts w:asciiTheme="minorHAnsi" w:hAnsiTheme="minorHAnsi" w:cstheme="minorHAnsi"/>
          <w:sz w:val="22"/>
          <w:szCs w:val="22"/>
        </w:rPr>
        <w:t>20. DOS RECURSOS ORÇAMENTÁRIOS</w:t>
      </w:r>
    </w:p>
    <w:p w:rsidR="00362433" w:rsidRPr="002B7A7E" w:rsidRDefault="00362433" w:rsidP="002B7A7E">
      <w:pPr>
        <w:pStyle w:val="Ttulo1"/>
        <w:ind w:left="7"/>
        <w:rPr>
          <w:rFonts w:asciiTheme="minorHAnsi" w:hAnsiTheme="minorHAnsi" w:cstheme="minorHAnsi"/>
          <w:sz w:val="22"/>
          <w:szCs w:val="22"/>
        </w:rPr>
      </w:pP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 xml:space="preserve">20.1 A indicação da dotação orçamentária ocorrerá posteriormente, em tempo oportuno, em caso de aprovação pelo seguimento do processo de contratação. </w:t>
      </w:r>
    </w:p>
    <w:p w:rsidR="00362433" w:rsidRDefault="002B7A7E" w:rsidP="00362433">
      <w:pPr>
        <w:pStyle w:val="Ttulo1"/>
        <w:spacing w:after="65"/>
        <w:ind w:left="7"/>
        <w:rPr>
          <w:rFonts w:asciiTheme="minorHAnsi" w:hAnsiTheme="minorHAnsi" w:cstheme="minorHAnsi"/>
          <w:sz w:val="22"/>
          <w:szCs w:val="22"/>
        </w:rPr>
      </w:pPr>
      <w:r w:rsidRPr="002B7A7E">
        <w:rPr>
          <w:rFonts w:asciiTheme="minorHAnsi" w:hAnsiTheme="minorHAnsi" w:cstheme="minorHAnsi"/>
          <w:sz w:val="22"/>
          <w:szCs w:val="22"/>
        </w:rPr>
        <w:t>21. DOS ANEXOS AO TERMO DE REFERÊNCIA</w:t>
      </w:r>
    </w:p>
    <w:p w:rsidR="00362433" w:rsidRPr="002B7A7E" w:rsidRDefault="00362433" w:rsidP="00362433">
      <w:pPr>
        <w:pStyle w:val="Ttulo1"/>
        <w:spacing w:after="65"/>
        <w:ind w:left="7"/>
        <w:rPr>
          <w:rFonts w:asciiTheme="minorHAnsi" w:hAnsiTheme="minorHAnsi" w:cstheme="minorHAnsi"/>
          <w:sz w:val="22"/>
          <w:szCs w:val="22"/>
        </w:rPr>
      </w:pPr>
    </w:p>
    <w:p w:rsidR="002B7A7E" w:rsidRPr="002B7A7E" w:rsidRDefault="002B7A7E" w:rsidP="002B7A7E">
      <w:pPr>
        <w:spacing w:after="407"/>
        <w:ind w:left="5" w:right="9"/>
        <w:rPr>
          <w:rFonts w:asciiTheme="minorHAnsi" w:hAnsiTheme="minorHAnsi" w:cstheme="minorHAnsi"/>
        </w:rPr>
      </w:pPr>
      <w:r w:rsidRPr="002B7A7E">
        <w:rPr>
          <w:rFonts w:asciiTheme="minorHAnsi" w:hAnsiTheme="minorHAnsi" w:cstheme="minorHAnsi"/>
        </w:rPr>
        <w:t>21.1 Integrará este termo de referências para todos os efeitos, os seguintes documentos, produzidos em tempo oportuno:</w:t>
      </w:r>
    </w:p>
    <w:p w:rsidR="002B7A7E" w:rsidRPr="002B7A7E" w:rsidRDefault="002B7A7E" w:rsidP="002B7A7E">
      <w:pPr>
        <w:tabs>
          <w:tab w:val="center" w:pos="4750"/>
        </w:tabs>
        <w:spacing w:after="1458"/>
        <w:ind w:left="-3"/>
        <w:rPr>
          <w:rFonts w:asciiTheme="minorHAnsi" w:hAnsiTheme="minorHAnsi" w:cstheme="minorHAnsi"/>
        </w:rPr>
      </w:pPr>
      <w:r w:rsidRPr="002B7A7E">
        <w:rPr>
          <w:rFonts w:asciiTheme="minorHAnsi" w:hAnsiTheme="minorHAnsi" w:cstheme="minorHAnsi"/>
        </w:rPr>
        <w:t>a)</w:t>
      </w:r>
      <w:r w:rsidRPr="002B7A7E">
        <w:rPr>
          <w:rFonts w:asciiTheme="minorHAnsi" w:hAnsiTheme="minorHAnsi" w:cstheme="minorHAnsi"/>
        </w:rPr>
        <w:tab/>
        <w:t xml:space="preserve">Anexo I – Modelo de Pesquisa de Preços utilizados para consultas direta com fornecedores; </w:t>
      </w:r>
    </w:p>
    <w:p w:rsidR="002B7A7E" w:rsidRPr="002B7A7E" w:rsidRDefault="002B7A7E" w:rsidP="002B7A7E">
      <w:pPr>
        <w:spacing w:line="259" w:lineRule="auto"/>
        <w:jc w:val="right"/>
        <w:rPr>
          <w:rFonts w:asciiTheme="minorHAnsi" w:hAnsiTheme="minorHAnsi" w:cstheme="minorHAnsi"/>
        </w:rPr>
      </w:pPr>
      <w:r w:rsidRPr="002B7A7E">
        <w:rPr>
          <w:rFonts w:asciiTheme="minorHAnsi" w:eastAsia="Times New Roman" w:hAnsiTheme="minorHAnsi" w:cstheme="minorHAnsi"/>
          <w:b/>
        </w:rPr>
        <w:t xml:space="preserve">Piúma - ES, </w:t>
      </w:r>
      <w:r w:rsidR="00362433">
        <w:rPr>
          <w:rFonts w:asciiTheme="minorHAnsi" w:eastAsia="Times New Roman" w:hAnsiTheme="minorHAnsi" w:cstheme="minorHAnsi"/>
          <w:b/>
        </w:rPr>
        <w:t>30</w:t>
      </w:r>
      <w:r w:rsidRPr="002B7A7E">
        <w:rPr>
          <w:rFonts w:asciiTheme="minorHAnsi" w:eastAsia="Times New Roman" w:hAnsiTheme="minorHAnsi" w:cstheme="minorHAnsi"/>
          <w:b/>
        </w:rPr>
        <w:t xml:space="preserve"> de junho de 2022</w:t>
      </w:r>
    </w:p>
    <w:p w:rsidR="002B7A7E" w:rsidRPr="002B7A7E" w:rsidRDefault="00AB3286" w:rsidP="002B7A7E">
      <w:pPr>
        <w:pStyle w:val="Ttulo1"/>
        <w:spacing w:after="65"/>
        <w:ind w:left="7"/>
        <w:rPr>
          <w:rFonts w:asciiTheme="minorHAnsi" w:hAnsiTheme="minorHAnsi" w:cstheme="minorHAnsi"/>
          <w:sz w:val="22"/>
          <w:szCs w:val="22"/>
        </w:rPr>
      </w:pPr>
      <w:r>
        <w:rPr>
          <w:rFonts w:asciiTheme="minorHAnsi" w:hAnsiTheme="minorHAnsi" w:cstheme="minorHAnsi"/>
          <w:sz w:val="22"/>
          <w:szCs w:val="22"/>
        </w:rPr>
        <w:t xml:space="preserve">       </w:t>
      </w:r>
      <w:r w:rsidR="002B7A7E" w:rsidRPr="002B7A7E">
        <w:rPr>
          <w:rFonts w:asciiTheme="minorHAnsi" w:hAnsiTheme="minorHAnsi" w:cstheme="minorHAnsi"/>
          <w:sz w:val="22"/>
          <w:szCs w:val="22"/>
        </w:rPr>
        <w:t>_________________________ Daniella Alves Sant’Ana</w:t>
      </w:r>
    </w:p>
    <w:p w:rsidR="002B7A7E" w:rsidRPr="002B7A7E" w:rsidRDefault="002B7A7E" w:rsidP="002B7A7E">
      <w:pPr>
        <w:spacing w:after="766"/>
        <w:ind w:left="5" w:right="9"/>
        <w:rPr>
          <w:rFonts w:asciiTheme="minorHAnsi" w:hAnsiTheme="minorHAnsi" w:cstheme="minorHAnsi"/>
        </w:rPr>
      </w:pPr>
      <w:r w:rsidRPr="002B7A7E">
        <w:rPr>
          <w:rFonts w:asciiTheme="minorHAnsi" w:hAnsiTheme="minorHAnsi" w:cstheme="minorHAnsi"/>
        </w:rPr>
        <w:t>Unidade Supridora</w:t>
      </w:r>
    </w:p>
    <w:p w:rsidR="002B7A7E" w:rsidRPr="002B7A7E" w:rsidRDefault="002B7A7E" w:rsidP="002B7A7E">
      <w:pPr>
        <w:spacing w:after="160" w:line="259" w:lineRule="auto"/>
        <w:ind w:left="7" w:hanging="10"/>
        <w:rPr>
          <w:rFonts w:asciiTheme="minorHAnsi" w:hAnsiTheme="minorHAnsi" w:cstheme="minorHAnsi"/>
        </w:rPr>
      </w:pPr>
      <w:r w:rsidRPr="002B7A7E">
        <w:rPr>
          <w:rFonts w:asciiTheme="minorHAnsi" w:eastAsia="Calibri" w:hAnsiTheme="minorHAnsi" w:cstheme="minorHAnsi"/>
        </w:rPr>
        <w:t>Aprovo este Termo de Referência:</w:t>
      </w:r>
    </w:p>
    <w:p w:rsidR="002B7A7E" w:rsidRPr="002B7A7E" w:rsidRDefault="002B7A7E" w:rsidP="002B7A7E">
      <w:pPr>
        <w:spacing w:after="3" w:line="259" w:lineRule="auto"/>
        <w:ind w:left="7" w:hanging="10"/>
        <w:rPr>
          <w:rFonts w:asciiTheme="minorHAnsi" w:hAnsiTheme="minorHAnsi" w:cstheme="minorHAnsi"/>
        </w:rPr>
      </w:pPr>
      <w:r w:rsidRPr="002B7A7E">
        <w:rPr>
          <w:rFonts w:asciiTheme="minorHAnsi" w:eastAsia="Calibri" w:hAnsiTheme="minorHAnsi" w:cstheme="minorHAnsi"/>
        </w:rPr>
        <w:t>__________________________</w:t>
      </w:r>
    </w:p>
    <w:p w:rsidR="001F5D21" w:rsidRPr="00AB3286" w:rsidRDefault="002B7A7E" w:rsidP="00AB3286">
      <w:pPr>
        <w:spacing w:line="259" w:lineRule="auto"/>
        <w:ind w:left="12"/>
        <w:rPr>
          <w:rFonts w:asciiTheme="minorHAnsi" w:hAnsiTheme="minorHAnsi" w:cstheme="minorHAnsi"/>
        </w:rPr>
      </w:pPr>
      <w:r w:rsidRPr="002B7A7E">
        <w:rPr>
          <w:rFonts w:asciiTheme="minorHAnsi" w:eastAsia="Calibri" w:hAnsiTheme="minorHAnsi" w:cstheme="minorHAnsi"/>
          <w:b/>
        </w:rPr>
        <w:t>MARCELO FANTTINI POLESE</w:t>
      </w:r>
      <w:r w:rsidR="00AB3286">
        <w:rPr>
          <w:rFonts w:asciiTheme="minorHAnsi" w:hAnsiTheme="minorHAnsi" w:cstheme="minorHAnsi"/>
        </w:rPr>
        <w:t xml:space="preserve"> </w:t>
      </w:r>
      <w:r w:rsidRPr="002B7A7E">
        <w:rPr>
          <w:rFonts w:asciiTheme="minorHAnsi" w:eastAsia="Calibri" w:hAnsiTheme="minorHAnsi" w:cstheme="minorHAnsi"/>
        </w:rPr>
        <w:t>Diretor-Geral</w:t>
      </w:r>
    </w:p>
    <w:sectPr w:rsidR="001F5D21" w:rsidRPr="00AB3286" w:rsidSect="000D25EA">
      <w:headerReference w:type="default" r:id="rId12"/>
      <w:footerReference w:type="default" r:id="rId13"/>
      <w:pgSz w:w="11910" w:h="16840"/>
      <w:pgMar w:top="1480" w:right="995"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8D" w:rsidRDefault="0081268D">
      <w:r>
        <w:separator/>
      </w:r>
    </w:p>
  </w:endnote>
  <w:endnote w:type="continuationSeparator" w:id="0">
    <w:p w:rsidR="0081268D" w:rsidRDefault="0081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8D" w:rsidRDefault="0081268D">
      <w:r>
        <w:separator/>
      </w:r>
    </w:p>
  </w:footnote>
  <w:footnote w:type="continuationSeparator" w:id="0">
    <w:p w:rsidR="0081268D" w:rsidRDefault="008126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7E" w:rsidRDefault="002B7A7E">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29A"/>
    <w:multiLevelType w:val="multilevel"/>
    <w:tmpl w:val="08FC2BF8"/>
    <w:lvl w:ilvl="0">
      <w:start w:val="1"/>
      <w:numFmt w:val="lowerLetter"/>
      <w:lvlText w:val="%1)"/>
      <w:lvlJc w:val="left"/>
      <w:pPr>
        <w:ind w:left="2416" w:hanging="242"/>
      </w:pPr>
      <w:rPr>
        <w:rFonts w:ascii="Arial" w:eastAsia="Arial" w:hAnsi="Arial" w:cs="Arial"/>
        <w:sz w:val="24"/>
        <w:szCs w:val="24"/>
      </w:rPr>
    </w:lvl>
    <w:lvl w:ilvl="1">
      <w:numFmt w:val="bullet"/>
      <w:lvlText w:val="•"/>
      <w:lvlJc w:val="left"/>
      <w:pPr>
        <w:ind w:left="3176" w:hanging="241"/>
      </w:pPr>
    </w:lvl>
    <w:lvl w:ilvl="2">
      <w:numFmt w:val="bullet"/>
      <w:lvlText w:val="•"/>
      <w:lvlJc w:val="left"/>
      <w:pPr>
        <w:ind w:left="3933" w:hanging="242"/>
      </w:pPr>
    </w:lvl>
    <w:lvl w:ilvl="3">
      <w:numFmt w:val="bullet"/>
      <w:lvlText w:val="•"/>
      <w:lvlJc w:val="left"/>
      <w:pPr>
        <w:ind w:left="4689" w:hanging="242"/>
      </w:pPr>
    </w:lvl>
    <w:lvl w:ilvl="4">
      <w:numFmt w:val="bullet"/>
      <w:lvlText w:val="•"/>
      <w:lvlJc w:val="left"/>
      <w:pPr>
        <w:ind w:left="5446" w:hanging="242"/>
      </w:pPr>
    </w:lvl>
    <w:lvl w:ilvl="5">
      <w:numFmt w:val="bullet"/>
      <w:lvlText w:val="•"/>
      <w:lvlJc w:val="left"/>
      <w:pPr>
        <w:ind w:left="6202" w:hanging="242"/>
      </w:pPr>
    </w:lvl>
    <w:lvl w:ilvl="6">
      <w:numFmt w:val="bullet"/>
      <w:lvlText w:val="•"/>
      <w:lvlJc w:val="left"/>
      <w:pPr>
        <w:ind w:left="6959" w:hanging="242"/>
      </w:pPr>
    </w:lvl>
    <w:lvl w:ilvl="7">
      <w:numFmt w:val="bullet"/>
      <w:lvlText w:val="•"/>
      <w:lvlJc w:val="left"/>
      <w:pPr>
        <w:ind w:left="7715" w:hanging="242"/>
      </w:pPr>
    </w:lvl>
    <w:lvl w:ilvl="8">
      <w:numFmt w:val="bullet"/>
      <w:lvlText w:val="•"/>
      <w:lvlJc w:val="left"/>
      <w:pPr>
        <w:ind w:left="8472" w:hanging="242"/>
      </w:pPr>
    </w:lvl>
  </w:abstractNum>
  <w:abstractNum w:abstractNumId="1" w15:restartNumberingAfterBreak="0">
    <w:nsid w:val="0B561EE2"/>
    <w:multiLevelType w:val="hybridMultilevel"/>
    <w:tmpl w:val="F30EE066"/>
    <w:lvl w:ilvl="0" w:tplc="53FEB0EE">
      <w:start w:val="8"/>
      <w:numFmt w:val="decimal"/>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8080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376CDB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3481B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DC0684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D887F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507B6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5E4C1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41ED4D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7707B"/>
    <w:multiLevelType w:val="multilevel"/>
    <w:tmpl w:val="D0364DEE"/>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Arial" w:eastAsia="Arial" w:hAnsi="Arial" w:cs="Arial"/>
        <w:sz w:val="24"/>
        <w:szCs w:val="24"/>
      </w:rPr>
    </w:lvl>
    <w:lvl w:ilvl="4">
      <w:start w:val="1"/>
      <w:numFmt w:val="decimal"/>
      <w:lvlText w:val="%1.%2.%3.%4.%5."/>
      <w:lvlJc w:val="left"/>
      <w:pPr>
        <w:ind w:left="3274" w:hanging="1441"/>
      </w:pPr>
      <w:rPr>
        <w:rFonts w:ascii="Arial" w:eastAsia="Arial" w:hAnsi="Arial" w:cs="Arial"/>
        <w:sz w:val="24"/>
        <w:szCs w:val="24"/>
      </w:rPr>
    </w:lvl>
    <w:lvl w:ilvl="5">
      <w:numFmt w:val="bullet"/>
      <w:lvlText w:val="•"/>
      <w:lvlJc w:val="left"/>
      <w:pPr>
        <w:ind w:left="6260" w:hanging="1441"/>
      </w:pPr>
    </w:lvl>
    <w:lvl w:ilvl="6">
      <w:numFmt w:val="bullet"/>
      <w:lvlText w:val="•"/>
      <w:lvlJc w:val="left"/>
      <w:pPr>
        <w:ind w:left="7005" w:hanging="1441"/>
      </w:pPr>
    </w:lvl>
    <w:lvl w:ilvl="7">
      <w:numFmt w:val="bullet"/>
      <w:lvlText w:val="•"/>
      <w:lvlJc w:val="left"/>
      <w:pPr>
        <w:ind w:left="7750" w:hanging="1441"/>
      </w:pPr>
    </w:lvl>
    <w:lvl w:ilvl="8">
      <w:numFmt w:val="bullet"/>
      <w:lvlText w:val="•"/>
      <w:lvlJc w:val="left"/>
      <w:pPr>
        <w:ind w:left="8495" w:hanging="1441"/>
      </w:pPr>
    </w:lvl>
  </w:abstractNum>
  <w:abstractNum w:abstractNumId="3" w15:restartNumberingAfterBreak="0">
    <w:nsid w:val="17FF48DC"/>
    <w:multiLevelType w:val="multilevel"/>
    <w:tmpl w:val="C2B67D0E"/>
    <w:lvl w:ilvl="0">
      <w:start w:val="1"/>
      <w:numFmt w:val="lowerLetter"/>
      <w:lvlText w:val="%1)"/>
      <w:lvlJc w:val="left"/>
      <w:pPr>
        <w:ind w:left="2266" w:hanging="504"/>
      </w:pPr>
      <w:rPr>
        <w:rFonts w:ascii="Arial" w:eastAsia="Arial" w:hAnsi="Arial" w:cs="Arial"/>
        <w:sz w:val="24"/>
        <w:szCs w:val="24"/>
      </w:rPr>
    </w:lvl>
    <w:lvl w:ilvl="1">
      <w:numFmt w:val="bullet"/>
      <w:lvlText w:val="•"/>
      <w:lvlJc w:val="left"/>
      <w:pPr>
        <w:ind w:left="3032" w:hanging="504"/>
      </w:pPr>
    </w:lvl>
    <w:lvl w:ilvl="2">
      <w:numFmt w:val="bullet"/>
      <w:lvlText w:val="•"/>
      <w:lvlJc w:val="left"/>
      <w:pPr>
        <w:ind w:left="3805" w:hanging="504"/>
      </w:pPr>
    </w:lvl>
    <w:lvl w:ilvl="3">
      <w:numFmt w:val="bullet"/>
      <w:lvlText w:val="•"/>
      <w:lvlJc w:val="left"/>
      <w:pPr>
        <w:ind w:left="4577" w:hanging="504"/>
      </w:pPr>
    </w:lvl>
    <w:lvl w:ilvl="4">
      <w:numFmt w:val="bullet"/>
      <w:lvlText w:val="•"/>
      <w:lvlJc w:val="left"/>
      <w:pPr>
        <w:ind w:left="5350" w:hanging="504"/>
      </w:pPr>
    </w:lvl>
    <w:lvl w:ilvl="5">
      <w:numFmt w:val="bullet"/>
      <w:lvlText w:val="•"/>
      <w:lvlJc w:val="left"/>
      <w:pPr>
        <w:ind w:left="6122" w:hanging="503"/>
      </w:pPr>
    </w:lvl>
    <w:lvl w:ilvl="6">
      <w:numFmt w:val="bullet"/>
      <w:lvlText w:val="•"/>
      <w:lvlJc w:val="left"/>
      <w:pPr>
        <w:ind w:left="6895" w:hanging="504"/>
      </w:pPr>
    </w:lvl>
    <w:lvl w:ilvl="7">
      <w:numFmt w:val="bullet"/>
      <w:lvlText w:val="•"/>
      <w:lvlJc w:val="left"/>
      <w:pPr>
        <w:ind w:left="7667" w:hanging="503"/>
      </w:pPr>
    </w:lvl>
    <w:lvl w:ilvl="8">
      <w:numFmt w:val="bullet"/>
      <w:lvlText w:val="•"/>
      <w:lvlJc w:val="left"/>
      <w:pPr>
        <w:ind w:left="8440" w:hanging="504"/>
      </w:pPr>
    </w:lvl>
  </w:abstractNum>
  <w:abstractNum w:abstractNumId="4" w15:restartNumberingAfterBreak="0">
    <w:nsid w:val="26425ED4"/>
    <w:multiLevelType w:val="multilevel"/>
    <w:tmpl w:val="5B9E593A"/>
    <w:lvl w:ilvl="0">
      <w:start w:val="1"/>
      <w:numFmt w:val="decimal"/>
      <w:lvlText w:val="%1"/>
      <w:lvlJc w:val="left"/>
      <w:pPr>
        <w:ind w:left="732" w:hanging="732"/>
      </w:pPr>
      <w:rPr>
        <w:b w:val="0"/>
        <w:i w:val="0"/>
        <w:sz w:val="22"/>
        <w:szCs w:val="22"/>
      </w:rPr>
    </w:lvl>
    <w:lvl w:ilvl="1">
      <w:start w:val="1"/>
      <w:numFmt w:val="decimal"/>
      <w:lvlText w:val="%1.%2"/>
      <w:lvlJc w:val="left"/>
      <w:pPr>
        <w:ind w:left="720" w:hanging="732"/>
      </w:pPr>
      <w:rPr>
        <w:b w:val="0"/>
        <w:i w:val="0"/>
        <w:sz w:val="22"/>
        <w:szCs w:val="22"/>
      </w:rPr>
    </w:lvl>
    <w:lvl w:ilvl="2">
      <w:start w:val="1"/>
      <w:numFmt w:val="decimal"/>
      <w:lvlText w:val="%1.%2.%3"/>
      <w:lvlJc w:val="left"/>
      <w:pPr>
        <w:ind w:left="708" w:hanging="732"/>
      </w:pPr>
      <w:rPr>
        <w:b w:val="0"/>
        <w:i w:val="0"/>
        <w:sz w:val="22"/>
        <w:szCs w:val="22"/>
      </w:rPr>
    </w:lvl>
    <w:lvl w:ilvl="3">
      <w:start w:val="1"/>
      <w:numFmt w:val="decimal"/>
      <w:lvlText w:val="%1.%2.%3.%4"/>
      <w:lvlJc w:val="left"/>
      <w:pPr>
        <w:ind w:left="696" w:hanging="732"/>
      </w:pPr>
      <w:rPr>
        <w:b w:val="0"/>
        <w:i w:val="0"/>
        <w:sz w:val="22"/>
        <w:szCs w:val="22"/>
      </w:rPr>
    </w:lvl>
    <w:lvl w:ilvl="4">
      <w:start w:val="1"/>
      <w:numFmt w:val="decimal"/>
      <w:lvlText w:val="%1.%2.%3.%4.%5"/>
      <w:lvlJc w:val="left"/>
      <w:pPr>
        <w:ind w:left="1032" w:hanging="1080"/>
      </w:pPr>
      <w:rPr>
        <w:b w:val="0"/>
        <w:i w:val="0"/>
        <w:sz w:val="22"/>
        <w:szCs w:val="22"/>
      </w:rPr>
    </w:lvl>
    <w:lvl w:ilvl="5">
      <w:start w:val="1"/>
      <w:numFmt w:val="decimal"/>
      <w:lvlText w:val="%1.%2.%3.%4.%5.%6"/>
      <w:lvlJc w:val="left"/>
      <w:pPr>
        <w:ind w:left="1020" w:hanging="1080"/>
      </w:pPr>
      <w:rPr>
        <w:b w:val="0"/>
        <w:i w:val="0"/>
        <w:sz w:val="22"/>
        <w:szCs w:val="22"/>
      </w:rPr>
    </w:lvl>
    <w:lvl w:ilvl="6">
      <w:start w:val="1"/>
      <w:numFmt w:val="decimal"/>
      <w:lvlText w:val="%1.%2.%3.%4.%5.%6.%7"/>
      <w:lvlJc w:val="left"/>
      <w:pPr>
        <w:ind w:left="1368" w:hanging="1440"/>
      </w:pPr>
      <w:rPr>
        <w:b w:val="0"/>
        <w:i w:val="0"/>
        <w:sz w:val="22"/>
        <w:szCs w:val="22"/>
      </w:rPr>
    </w:lvl>
    <w:lvl w:ilvl="7">
      <w:start w:val="1"/>
      <w:numFmt w:val="decimal"/>
      <w:lvlText w:val="%1.%2.%3.%4.%5.%6.%7.%8"/>
      <w:lvlJc w:val="left"/>
      <w:pPr>
        <w:ind w:left="1356" w:hanging="1440"/>
      </w:pPr>
      <w:rPr>
        <w:b w:val="0"/>
        <w:i w:val="0"/>
        <w:sz w:val="22"/>
        <w:szCs w:val="22"/>
      </w:rPr>
    </w:lvl>
    <w:lvl w:ilvl="8">
      <w:start w:val="1"/>
      <w:numFmt w:val="decimal"/>
      <w:lvlText w:val="%1.%2.%3.%4.%5.%6.%7.%8.%9"/>
      <w:lvlJc w:val="left"/>
      <w:pPr>
        <w:ind w:left="1344" w:hanging="1440"/>
      </w:pPr>
      <w:rPr>
        <w:b w:val="0"/>
        <w:i w:val="0"/>
        <w:sz w:val="22"/>
        <w:szCs w:val="22"/>
      </w:rPr>
    </w:lvl>
  </w:abstractNum>
  <w:abstractNum w:abstractNumId="5" w15:restartNumberingAfterBreak="0">
    <w:nsid w:val="274B2A8C"/>
    <w:multiLevelType w:val="multilevel"/>
    <w:tmpl w:val="77E65476"/>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numFmt w:val="bullet"/>
      <w:lvlText w:val="•"/>
      <w:lvlJc w:val="left"/>
      <w:pPr>
        <w:ind w:left="5662" w:hanging="1081"/>
      </w:pPr>
    </w:lvl>
    <w:lvl w:ilvl="5">
      <w:numFmt w:val="bullet"/>
      <w:lvlText w:val="•"/>
      <w:lvlJc w:val="left"/>
      <w:pPr>
        <w:ind w:left="6382" w:hanging="1081"/>
      </w:pPr>
    </w:lvl>
    <w:lvl w:ilvl="6">
      <w:numFmt w:val="bullet"/>
      <w:lvlText w:val="•"/>
      <w:lvlJc w:val="left"/>
      <w:pPr>
        <w:ind w:left="7103" w:hanging="1081"/>
      </w:pPr>
    </w:lvl>
    <w:lvl w:ilvl="7">
      <w:numFmt w:val="bullet"/>
      <w:lvlText w:val="•"/>
      <w:lvlJc w:val="left"/>
      <w:pPr>
        <w:ind w:left="7823" w:hanging="1081"/>
      </w:pPr>
    </w:lvl>
    <w:lvl w:ilvl="8">
      <w:numFmt w:val="bullet"/>
      <w:lvlText w:val="•"/>
      <w:lvlJc w:val="left"/>
      <w:pPr>
        <w:ind w:left="8544" w:hanging="1081"/>
      </w:pPr>
    </w:lvl>
  </w:abstractNum>
  <w:abstractNum w:abstractNumId="6" w15:restartNumberingAfterBreak="0">
    <w:nsid w:val="2FB5753A"/>
    <w:multiLevelType w:val="multilevel"/>
    <w:tmpl w:val="A85A1666"/>
    <w:lvl w:ilvl="0">
      <w:start w:val="1"/>
      <w:numFmt w:val="decimal"/>
      <w:lvlText w:val="%1."/>
      <w:lvlJc w:val="left"/>
      <w:pPr>
        <w:ind w:left="1402" w:hanging="360"/>
      </w:pPr>
      <w:rPr>
        <w:rFonts w:asciiTheme="minorHAnsi" w:eastAsia="Arial" w:hAnsiTheme="minorHAnsi" w:cstheme="minorHAnsi" w:hint="default"/>
        <w:b/>
        <w:sz w:val="22"/>
        <w:szCs w:val="22"/>
      </w:rPr>
    </w:lvl>
    <w:lvl w:ilvl="1">
      <w:start w:val="1"/>
      <w:numFmt w:val="decimal"/>
      <w:lvlText w:val="%1.%2."/>
      <w:lvlJc w:val="left"/>
      <w:pPr>
        <w:ind w:left="1834" w:hanging="432"/>
      </w:pPr>
      <w:rPr>
        <w:rFonts w:asciiTheme="minorHAnsi" w:eastAsia="Arial" w:hAnsiTheme="minorHAnsi" w:cstheme="minorHAnsi" w:hint="default"/>
        <w:sz w:val="22"/>
        <w:szCs w:val="22"/>
      </w:rPr>
    </w:lvl>
    <w:lvl w:ilvl="2">
      <w:start w:val="1"/>
      <w:numFmt w:val="decimal"/>
      <w:lvlText w:val="%1.%2.%3."/>
      <w:lvlJc w:val="left"/>
      <w:pPr>
        <w:ind w:left="2266" w:hanging="720"/>
      </w:pPr>
      <w:rPr>
        <w:rFonts w:asciiTheme="minorHAnsi" w:eastAsia="Arial" w:hAnsiTheme="minorHAnsi" w:cstheme="minorHAnsi" w:hint="default"/>
        <w:sz w:val="22"/>
        <w:szCs w:val="22"/>
      </w:rPr>
    </w:lvl>
    <w:lvl w:ilvl="3">
      <w:start w:val="1"/>
      <w:numFmt w:val="lowerLetter"/>
      <w:lvlText w:val="%4)"/>
      <w:lvlJc w:val="left"/>
      <w:pPr>
        <w:ind w:left="2770" w:hanging="648"/>
      </w:pPr>
      <w:rPr>
        <w:rFonts w:asciiTheme="minorHAnsi" w:eastAsia="Arial" w:hAnsiTheme="minorHAnsi" w:cstheme="minorHAnsi" w:hint="default"/>
        <w:sz w:val="22"/>
        <w:szCs w:val="22"/>
      </w:rPr>
    </w:lvl>
    <w:lvl w:ilvl="4">
      <w:numFmt w:val="bullet"/>
      <w:lvlText w:val="•"/>
      <w:lvlJc w:val="left"/>
      <w:pPr>
        <w:ind w:left="2260" w:hanging="648"/>
      </w:pPr>
    </w:lvl>
    <w:lvl w:ilvl="5">
      <w:numFmt w:val="bullet"/>
      <w:lvlText w:val="•"/>
      <w:lvlJc w:val="left"/>
      <w:pPr>
        <w:ind w:left="2480" w:hanging="648"/>
      </w:pPr>
    </w:lvl>
    <w:lvl w:ilvl="6">
      <w:numFmt w:val="bullet"/>
      <w:lvlText w:val="•"/>
      <w:lvlJc w:val="left"/>
      <w:pPr>
        <w:ind w:left="2780" w:hanging="648"/>
      </w:pPr>
    </w:lvl>
    <w:lvl w:ilvl="7">
      <w:numFmt w:val="bullet"/>
      <w:lvlText w:val="•"/>
      <w:lvlJc w:val="left"/>
      <w:pPr>
        <w:ind w:left="4581" w:hanging="648"/>
      </w:pPr>
    </w:lvl>
    <w:lvl w:ilvl="8">
      <w:numFmt w:val="bullet"/>
      <w:lvlText w:val="•"/>
      <w:lvlJc w:val="left"/>
      <w:pPr>
        <w:ind w:left="6382" w:hanging="647"/>
      </w:pPr>
    </w:lvl>
  </w:abstractNum>
  <w:abstractNum w:abstractNumId="7" w15:restartNumberingAfterBreak="0">
    <w:nsid w:val="35414D50"/>
    <w:multiLevelType w:val="hybridMultilevel"/>
    <w:tmpl w:val="80F6E982"/>
    <w:lvl w:ilvl="0" w:tplc="D39C8370">
      <w:start w:val="1"/>
      <w:numFmt w:val="lowerLetter"/>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8AE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004D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5A1E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4C6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E66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8ADC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CA7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D013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6C0F49"/>
    <w:multiLevelType w:val="multilevel"/>
    <w:tmpl w:val="FEC2E4FC"/>
    <w:lvl w:ilvl="0">
      <w:start w:val="1"/>
      <w:numFmt w:val="decimal"/>
      <w:lvlText w:val="%1"/>
      <w:lvlJc w:val="left"/>
      <w:pPr>
        <w:ind w:left="1402" w:hanging="360"/>
      </w:pPr>
      <w:rPr>
        <w:rFonts w:asciiTheme="minorHAnsi" w:eastAsia="Arial" w:hAnsiTheme="minorHAnsi" w:cstheme="minorHAnsi" w:hint="default"/>
        <w:sz w:val="22"/>
        <w:szCs w:val="22"/>
      </w:rPr>
    </w:lvl>
    <w:lvl w:ilvl="1">
      <w:start w:val="1"/>
      <w:numFmt w:val="decimal"/>
      <w:lvlText w:val="%1.%2"/>
      <w:lvlJc w:val="left"/>
      <w:pPr>
        <w:ind w:left="1968" w:hanging="360"/>
      </w:pPr>
    </w:lvl>
    <w:lvl w:ilvl="2">
      <w:numFmt w:val="bullet"/>
      <w:lvlText w:val="•"/>
      <w:lvlJc w:val="left"/>
      <w:pPr>
        <w:ind w:left="2851" w:hanging="360"/>
      </w:pPr>
    </w:lvl>
    <w:lvl w:ilvl="3">
      <w:numFmt w:val="bullet"/>
      <w:lvlText w:val="•"/>
      <w:lvlJc w:val="left"/>
      <w:pPr>
        <w:ind w:left="3743" w:hanging="360"/>
      </w:pPr>
    </w:lvl>
    <w:lvl w:ilvl="4">
      <w:numFmt w:val="bullet"/>
      <w:lvlText w:val="•"/>
      <w:lvlJc w:val="left"/>
      <w:pPr>
        <w:ind w:left="4635" w:hanging="360"/>
      </w:pPr>
    </w:lvl>
    <w:lvl w:ilvl="5">
      <w:numFmt w:val="bullet"/>
      <w:lvlText w:val="•"/>
      <w:lvlJc w:val="left"/>
      <w:pPr>
        <w:ind w:left="5526" w:hanging="360"/>
      </w:pPr>
    </w:lvl>
    <w:lvl w:ilvl="6">
      <w:numFmt w:val="bullet"/>
      <w:lvlText w:val="•"/>
      <w:lvlJc w:val="left"/>
      <w:pPr>
        <w:ind w:left="6418" w:hanging="360"/>
      </w:pPr>
    </w:lvl>
    <w:lvl w:ilvl="7">
      <w:numFmt w:val="bullet"/>
      <w:lvlText w:val="•"/>
      <w:lvlJc w:val="left"/>
      <w:pPr>
        <w:ind w:left="7310" w:hanging="360"/>
      </w:pPr>
    </w:lvl>
    <w:lvl w:ilvl="8">
      <w:numFmt w:val="bullet"/>
      <w:lvlText w:val="•"/>
      <w:lvlJc w:val="left"/>
      <w:pPr>
        <w:ind w:left="8202" w:hanging="360"/>
      </w:pPr>
    </w:lvl>
  </w:abstractNum>
  <w:abstractNum w:abstractNumId="9" w15:restartNumberingAfterBreak="0">
    <w:nsid w:val="6B5436D5"/>
    <w:multiLevelType w:val="hybridMultilevel"/>
    <w:tmpl w:val="A7969812"/>
    <w:lvl w:ilvl="0" w:tplc="851276E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E4A72">
      <w:start w:val="1"/>
      <w:numFmt w:val="lowerLetter"/>
      <w:lvlText w:val="%2"/>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43C30">
      <w:start w:val="1"/>
      <w:numFmt w:val="lowerRoman"/>
      <w:lvlText w:val="%3"/>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C2968">
      <w:start w:val="1"/>
      <w:numFmt w:val="decimal"/>
      <w:lvlText w:val="%4"/>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649B6C">
      <w:start w:val="1"/>
      <w:numFmt w:val="lowerLetter"/>
      <w:lvlText w:val="%5"/>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A1100">
      <w:start w:val="1"/>
      <w:numFmt w:val="lowerRoman"/>
      <w:lvlText w:val="%6"/>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84F58C">
      <w:start w:val="1"/>
      <w:numFmt w:val="decimal"/>
      <w:lvlText w:val="%7"/>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4EC00">
      <w:start w:val="1"/>
      <w:numFmt w:val="lowerLetter"/>
      <w:lvlText w:val="%8"/>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B211C8">
      <w:start w:val="1"/>
      <w:numFmt w:val="lowerRoman"/>
      <w:lvlText w:val="%9"/>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607D5E"/>
    <w:multiLevelType w:val="hybridMultilevel"/>
    <w:tmpl w:val="A98AAC82"/>
    <w:lvl w:ilvl="0" w:tplc="91864EF6">
      <w:start w:val="10"/>
      <w:numFmt w:val="decimal"/>
      <w:lvlText w:val="%1."/>
      <w:lvlJc w:val="left"/>
      <w:pPr>
        <w:ind w:left="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22B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C64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832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4F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EAFA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08C9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660C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762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C36E1C"/>
    <w:multiLevelType w:val="multilevel"/>
    <w:tmpl w:val="F14472DC"/>
    <w:lvl w:ilvl="0">
      <w:numFmt w:val="bullet"/>
      <w:lvlText w:val="-"/>
      <w:lvlJc w:val="left"/>
      <w:pPr>
        <w:ind w:left="105" w:hanging="118"/>
      </w:pPr>
      <w:rPr>
        <w:rFonts w:ascii="Arial" w:eastAsia="Arial" w:hAnsi="Arial" w:cs="Arial"/>
        <w:sz w:val="22"/>
        <w:szCs w:val="22"/>
      </w:rPr>
    </w:lvl>
    <w:lvl w:ilvl="1">
      <w:numFmt w:val="bullet"/>
      <w:lvlText w:val="•"/>
      <w:lvlJc w:val="left"/>
      <w:pPr>
        <w:ind w:left="511" w:hanging="118"/>
      </w:pPr>
    </w:lvl>
    <w:lvl w:ilvl="2">
      <w:numFmt w:val="bullet"/>
      <w:lvlText w:val="•"/>
      <w:lvlJc w:val="left"/>
      <w:pPr>
        <w:ind w:left="922" w:hanging="118"/>
      </w:pPr>
    </w:lvl>
    <w:lvl w:ilvl="3">
      <w:numFmt w:val="bullet"/>
      <w:lvlText w:val="•"/>
      <w:lvlJc w:val="left"/>
      <w:pPr>
        <w:ind w:left="1333" w:hanging="117"/>
      </w:pPr>
    </w:lvl>
    <w:lvl w:ilvl="4">
      <w:numFmt w:val="bullet"/>
      <w:lvlText w:val="•"/>
      <w:lvlJc w:val="left"/>
      <w:pPr>
        <w:ind w:left="1744" w:hanging="118"/>
      </w:pPr>
    </w:lvl>
    <w:lvl w:ilvl="5">
      <w:numFmt w:val="bullet"/>
      <w:lvlText w:val="•"/>
      <w:lvlJc w:val="left"/>
      <w:pPr>
        <w:ind w:left="2155" w:hanging="118"/>
      </w:pPr>
    </w:lvl>
    <w:lvl w:ilvl="6">
      <w:numFmt w:val="bullet"/>
      <w:lvlText w:val="•"/>
      <w:lvlJc w:val="left"/>
      <w:pPr>
        <w:ind w:left="2566" w:hanging="118"/>
      </w:pPr>
    </w:lvl>
    <w:lvl w:ilvl="7">
      <w:numFmt w:val="bullet"/>
      <w:lvlText w:val="•"/>
      <w:lvlJc w:val="left"/>
      <w:pPr>
        <w:ind w:left="2977" w:hanging="118"/>
      </w:pPr>
    </w:lvl>
    <w:lvl w:ilvl="8">
      <w:numFmt w:val="bullet"/>
      <w:lvlText w:val="•"/>
      <w:lvlJc w:val="left"/>
      <w:pPr>
        <w:ind w:left="3388" w:hanging="118"/>
      </w:pPr>
    </w:lvl>
  </w:abstractNum>
  <w:abstractNum w:abstractNumId="12" w15:restartNumberingAfterBreak="0">
    <w:nsid w:val="72F862C1"/>
    <w:multiLevelType w:val="hybridMultilevel"/>
    <w:tmpl w:val="B518EA70"/>
    <w:lvl w:ilvl="0" w:tplc="5D168BAC">
      <w:start w:val="4"/>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C826BA">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DC35CE">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06417A">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0706832">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ACE01A">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E6479E">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A28AB8C">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FE07F8">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D87768"/>
    <w:multiLevelType w:val="multilevel"/>
    <w:tmpl w:val="589497C8"/>
    <w:lvl w:ilvl="0">
      <w:start w:val="16"/>
      <w:numFmt w:val="decimal"/>
      <w:lvlText w:val="%1"/>
      <w:lvlJc w:val="left"/>
      <w:pPr>
        <w:ind w:left="552" w:hanging="552"/>
      </w:pPr>
      <w:rPr>
        <w:sz w:val="22"/>
        <w:szCs w:val="22"/>
      </w:rPr>
    </w:lvl>
    <w:lvl w:ilvl="1">
      <w:start w:val="7"/>
      <w:numFmt w:val="decimal"/>
      <w:lvlText w:val="%1.%2"/>
      <w:lvlJc w:val="left"/>
      <w:pPr>
        <w:ind w:left="1119" w:hanging="552"/>
      </w:pPr>
      <w:rPr>
        <w:sz w:val="22"/>
        <w:szCs w:val="22"/>
      </w:rPr>
    </w:lvl>
    <w:lvl w:ilvl="2">
      <w:start w:val="5"/>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5976" w:hanging="1440"/>
      </w:pPr>
      <w:rPr>
        <w:sz w:val="22"/>
        <w:szCs w:val="22"/>
      </w:rPr>
    </w:lvl>
  </w:abstractNum>
  <w:num w:numId="1">
    <w:abstractNumId w:val="4"/>
  </w:num>
  <w:num w:numId="2">
    <w:abstractNumId w:val="8"/>
  </w:num>
  <w:num w:numId="3">
    <w:abstractNumId w:val="3"/>
  </w:num>
  <w:num w:numId="4">
    <w:abstractNumId w:val="2"/>
  </w:num>
  <w:num w:numId="5">
    <w:abstractNumId w:val="0"/>
  </w:num>
  <w:num w:numId="6">
    <w:abstractNumId w:val="5"/>
  </w:num>
  <w:num w:numId="7">
    <w:abstractNumId w:val="11"/>
  </w:num>
  <w:num w:numId="8">
    <w:abstractNumId w:val="13"/>
  </w:num>
  <w:num w:numId="9">
    <w:abstractNumId w:val="6"/>
  </w:num>
  <w:num w:numId="10">
    <w:abstractNumId w:val="12"/>
  </w:num>
  <w:num w:numId="11">
    <w:abstractNumId w:val="1"/>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8C"/>
    <w:rsid w:val="000501DF"/>
    <w:rsid w:val="000A3049"/>
    <w:rsid w:val="000D25EA"/>
    <w:rsid w:val="000D3F3E"/>
    <w:rsid w:val="000E68C7"/>
    <w:rsid w:val="001F5D21"/>
    <w:rsid w:val="002B7A7E"/>
    <w:rsid w:val="00362433"/>
    <w:rsid w:val="00375F4A"/>
    <w:rsid w:val="0063698C"/>
    <w:rsid w:val="007B3515"/>
    <w:rsid w:val="0081268D"/>
    <w:rsid w:val="00AB3286"/>
    <w:rsid w:val="00B210E5"/>
    <w:rsid w:val="00D26577"/>
    <w:rsid w:val="00D61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AA75"/>
  <w15:docId w15:val="{C96BC872-C028-475B-BDE2-1AE6257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uiPriority w:val="1"/>
    <w:qFormat/>
    <w:pPr>
      <w:ind w:left="1402" w:hanging="360"/>
      <w:outlineLvl w:val="0"/>
    </w:pPr>
    <w:rPr>
      <w:b/>
      <w:bCs/>
      <w:sz w:val="24"/>
      <w:szCs w:val="24"/>
    </w:rPr>
  </w:style>
  <w:style w:type="paragraph" w:styleId="Ttulo2">
    <w:name w:val="heading 2"/>
    <w:basedOn w:val="Normal"/>
    <w:uiPriority w:val="1"/>
    <w:qFormat/>
    <w:pPr>
      <w:ind w:left="2266"/>
      <w:jc w:val="both"/>
      <w:outlineLvl w:val="1"/>
    </w:pPr>
    <w:rPr>
      <w:sz w:val="24"/>
      <w:szCs w:val="24"/>
    </w:rPr>
  </w:style>
  <w:style w:type="paragraph" w:styleId="Ttulo3">
    <w:name w:val="heading 3"/>
    <w:basedOn w:val="Normal"/>
    <w:uiPriority w:val="1"/>
    <w:qFormat/>
    <w:pPr>
      <w:ind w:left="1193" w:hanging="722"/>
      <w:outlineLvl w:val="2"/>
    </w:pPr>
    <w:rPr>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68" w:hanging="1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Pr>
  </w:style>
  <w:style w:type="table" w:customStyle="1" w:styleId="TableGrid">
    <w:name w:val="TableGrid"/>
    <w:rsid w:val="002B7A7E"/>
    <w:pPr>
      <w:widowControl/>
    </w:pPr>
    <w:rPr>
      <w:rFonts w:asciiTheme="minorHAnsi" w:eastAsiaTheme="minorEastAsia" w:hAnsiTheme="minorHAnsi" w:cstheme="minorBidi"/>
      <w:lang w:val="pt-BR"/>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501DF"/>
    <w:rPr>
      <w:rFonts w:ascii="Segoe UI" w:hAnsi="Segoe UI" w:cs="Segoe UI"/>
      <w:sz w:val="18"/>
      <w:szCs w:val="18"/>
    </w:rPr>
  </w:style>
  <w:style w:type="character" w:customStyle="1" w:styleId="TextodebaloChar">
    <w:name w:val="Texto de balão Char"/>
    <w:basedOn w:val="Fontepargpadro"/>
    <w:link w:val="Textodebalo"/>
    <w:uiPriority w:val="99"/>
    <w:semiHidden/>
    <w:rsid w:val="000501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transparenci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4557</Words>
  <Characters>24613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Daniele Godoy Diório</cp:lastModifiedBy>
  <cp:revision>2</cp:revision>
  <cp:lastPrinted>2022-06-30T14:29:00Z</cp:lastPrinted>
  <dcterms:created xsi:type="dcterms:W3CDTF">2022-06-30T14:38:00Z</dcterms:created>
  <dcterms:modified xsi:type="dcterms:W3CDTF">2022-06-30T14:38:00Z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