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CB5E" w14:textId="1CFDF9FF" w:rsidR="005F5320" w:rsidRPr="00664C85" w:rsidRDefault="00B94965" w:rsidP="00C679B5">
      <w:pPr>
        <w:ind w:left="0" w:hanging="2"/>
        <w:jc w:val="center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</w:rPr>
        <w:br/>
      </w:r>
      <w:r w:rsidRPr="00664C85">
        <w:rPr>
          <w:rFonts w:asciiTheme="majorHAnsi" w:hAnsiTheme="majorHAnsi" w:cstheme="majorHAnsi"/>
          <w:noProof/>
          <w:lang w:eastAsia="pt-BR"/>
        </w:rPr>
        <w:drawing>
          <wp:anchor distT="0" distB="0" distL="114935" distR="114935" simplePos="0" relativeHeight="251658240" behindDoc="0" locked="0" layoutInCell="1" hidden="0" allowOverlap="1" wp14:anchorId="39A28E25" wp14:editId="2C33F776">
            <wp:simplePos x="0" y="0"/>
            <wp:positionH relativeFrom="column">
              <wp:posOffset>2561590</wp:posOffset>
            </wp:positionH>
            <wp:positionV relativeFrom="paragraph">
              <wp:posOffset>-75564</wp:posOffset>
            </wp:positionV>
            <wp:extent cx="811530" cy="767715"/>
            <wp:effectExtent l="0" t="0" r="0" b="0"/>
            <wp:wrapTopAndBottom distT="0" dist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l="-90" t="-94" r="-90" b="-93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767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64C85">
        <w:rPr>
          <w:rFonts w:asciiTheme="majorHAnsi" w:eastAsia="Calibri" w:hAnsiTheme="majorHAnsi" w:cstheme="majorHAnsi"/>
          <w:b/>
        </w:rPr>
        <w:t>MINISTÉRIO DA EDUCAÇÃO</w:t>
      </w:r>
    </w:p>
    <w:p w14:paraId="25147FDC" w14:textId="77777777" w:rsidR="005F5320" w:rsidRPr="00664C85" w:rsidRDefault="00B94965" w:rsidP="00C679B5">
      <w:pPr>
        <w:spacing w:line="240" w:lineRule="auto"/>
        <w:ind w:left="0" w:hanging="2"/>
        <w:jc w:val="center"/>
        <w:rPr>
          <w:rFonts w:asciiTheme="majorHAnsi" w:eastAsia="Calibri" w:hAnsiTheme="majorHAnsi" w:cstheme="majorHAnsi"/>
        </w:rPr>
      </w:pPr>
      <w:r w:rsidRPr="00664C85">
        <w:rPr>
          <w:rFonts w:asciiTheme="majorHAnsi" w:eastAsia="Calibri" w:hAnsiTheme="majorHAnsi" w:cstheme="majorHAnsi"/>
        </w:rPr>
        <w:t>INSTITUTO FEDERAL DO ESPÍRITO SANTO</w:t>
      </w:r>
    </w:p>
    <w:p w14:paraId="1E79E2EE" w14:textId="77777777" w:rsidR="005F5320" w:rsidRPr="00664C85" w:rsidRDefault="00B94965" w:rsidP="00C679B5">
      <w:pPr>
        <w:spacing w:line="240" w:lineRule="auto"/>
        <w:ind w:left="0" w:hanging="2"/>
        <w:jc w:val="center"/>
        <w:rPr>
          <w:rFonts w:asciiTheme="majorHAnsi" w:eastAsia="Calibri" w:hAnsiTheme="majorHAnsi" w:cstheme="majorHAnsi"/>
        </w:rPr>
      </w:pPr>
      <w:r w:rsidRPr="00664C85">
        <w:rPr>
          <w:rFonts w:asciiTheme="majorHAnsi" w:eastAsia="Calibri" w:hAnsiTheme="majorHAnsi" w:cstheme="majorHAnsi"/>
        </w:rPr>
        <w:t>CAMPUS PIÚMA</w:t>
      </w:r>
    </w:p>
    <w:p w14:paraId="45038D4B" w14:textId="77777777" w:rsidR="005F5320" w:rsidRPr="00664C85" w:rsidRDefault="00B94965" w:rsidP="00C679B5">
      <w:pPr>
        <w:spacing w:line="240" w:lineRule="auto"/>
        <w:ind w:left="0" w:hanging="2"/>
        <w:jc w:val="center"/>
        <w:rPr>
          <w:rFonts w:asciiTheme="majorHAnsi" w:eastAsia="Calibri" w:hAnsiTheme="majorHAnsi" w:cstheme="majorHAnsi"/>
        </w:rPr>
      </w:pPr>
      <w:r w:rsidRPr="00664C85">
        <w:rPr>
          <w:rFonts w:asciiTheme="majorHAnsi" w:eastAsia="Calibri" w:hAnsiTheme="majorHAnsi" w:cstheme="majorHAnsi"/>
        </w:rPr>
        <w:t>Rua Augusto Costa de Oliveira, 660 – Bairro Praia Doce – 29.285-000 – Piúma - ES</w:t>
      </w:r>
    </w:p>
    <w:p w14:paraId="34503F01" w14:textId="77777777" w:rsidR="005F5320" w:rsidRPr="00664C85" w:rsidRDefault="00B94965" w:rsidP="00C679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80"/>
        </w:tabs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28 3520-0600</w:t>
      </w:r>
    </w:p>
    <w:p w14:paraId="058DCB27" w14:textId="77777777" w:rsidR="005F5320" w:rsidRPr="00664C85" w:rsidRDefault="005F5320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7" w:line="240" w:lineRule="auto"/>
        <w:ind w:left="0" w:hanging="2"/>
        <w:jc w:val="center"/>
        <w:rPr>
          <w:rFonts w:asciiTheme="majorHAnsi" w:eastAsia="Calibri" w:hAnsiTheme="majorHAnsi" w:cstheme="majorHAnsi"/>
          <w:b/>
          <w:color w:val="000000"/>
        </w:rPr>
      </w:pPr>
    </w:p>
    <w:p w14:paraId="2BB75D14" w14:textId="56392937" w:rsidR="005F5320" w:rsidRDefault="00B9496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eastAsia="Calibri" w:hAnsiTheme="majorHAnsi" w:cstheme="majorHAnsi"/>
          <w:b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TERMO DE REFERÊNCIA</w:t>
      </w:r>
    </w:p>
    <w:p w14:paraId="69EF0C8D" w14:textId="77777777" w:rsidR="00E67366" w:rsidRPr="00664C85" w:rsidRDefault="00E6736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eastAsia="Calibri" w:hAnsiTheme="majorHAnsi" w:cstheme="majorHAnsi"/>
          <w:color w:val="000000"/>
        </w:rPr>
      </w:pPr>
    </w:p>
    <w:p w14:paraId="347A8DCD" w14:textId="77777777" w:rsidR="005F5320" w:rsidRPr="00664C85" w:rsidRDefault="005F532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eastAsia="Calibri" w:hAnsiTheme="majorHAnsi" w:cstheme="majorHAnsi"/>
          <w:color w:val="000000"/>
        </w:rPr>
      </w:pPr>
    </w:p>
    <w:p w14:paraId="5C9EBA87" w14:textId="77777777" w:rsidR="005F5320" w:rsidRPr="00664C85" w:rsidRDefault="00B94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OBJETO</w:t>
      </w:r>
    </w:p>
    <w:p w14:paraId="5066AAB4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 xml:space="preserve">Aquisição/Contratação/compra de XXXXXXX </w:t>
      </w:r>
      <w:r w:rsidRPr="00664C85">
        <w:rPr>
          <w:rFonts w:asciiTheme="majorHAnsi" w:eastAsia="Calibri" w:hAnsiTheme="majorHAnsi" w:cstheme="majorHAnsi"/>
          <w:color w:val="FF0000"/>
        </w:rPr>
        <w:t>(deve-se informar de forma clara a que objeto se refere a demanda em questão. Por isso, escreva de forma suficiente a que se refere o objeto e evite expressões vazias de sentido como, por exemplo, “compra de materiais de laboratório”; Isto porque, de fato, materiais e os laboratórios podem ser os mais diversos, tendo cada um deles demandas diferentes.)</w:t>
      </w:r>
      <w:r w:rsidRPr="00664C85">
        <w:rPr>
          <w:rFonts w:asciiTheme="majorHAnsi" w:eastAsia="Calibri" w:hAnsiTheme="majorHAnsi" w:cstheme="majorHAnsi"/>
          <w:color w:val="000000"/>
        </w:rPr>
        <w:t xml:space="preserve"> </w:t>
      </w:r>
    </w:p>
    <w:p w14:paraId="0DAF972E" w14:textId="53DA0908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 xml:space="preserve">Declaro desde já, que o objeto a ser licitado trata-se de bens comuns, com padrões de desempenho e qualidade objetivamente definidos deste Termo de Referência por meio de especificações usuais do mercado, nos termos do Art. 1.º da Lei n.º 10.520/02 e </w:t>
      </w:r>
      <w:r w:rsidRPr="00664C85">
        <w:rPr>
          <w:rFonts w:asciiTheme="majorHAnsi" w:eastAsia="Calibri" w:hAnsiTheme="majorHAnsi" w:cstheme="majorHAnsi"/>
          <w:b/>
        </w:rPr>
        <w:t>Art. 3º, inc. II do Decreto 10.024/19.</w:t>
      </w:r>
      <w:r w:rsidRPr="00664C85">
        <w:rPr>
          <w:rFonts w:asciiTheme="majorHAnsi" w:eastAsia="Calibri" w:hAnsiTheme="majorHAnsi" w:cstheme="majorHAnsi"/>
          <w:color w:val="FF0000"/>
        </w:rPr>
        <w:t xml:space="preserve"> (</w:t>
      </w:r>
      <w:r w:rsidR="00546097" w:rsidRPr="00664C85">
        <w:rPr>
          <w:rFonts w:asciiTheme="majorHAnsi" w:eastAsia="Calibri" w:hAnsiTheme="majorHAnsi" w:cstheme="majorHAnsi"/>
          <w:color w:val="FF0000"/>
        </w:rPr>
        <w:t>E</w:t>
      </w:r>
      <w:r w:rsidRPr="00664C85">
        <w:rPr>
          <w:rFonts w:asciiTheme="majorHAnsi" w:eastAsia="Calibri" w:hAnsiTheme="majorHAnsi" w:cstheme="majorHAnsi"/>
          <w:color w:val="FF0000"/>
        </w:rPr>
        <w:t>ste é o novo decreto do pregão eletrônico).</w:t>
      </w:r>
    </w:p>
    <w:p w14:paraId="244786BF" w14:textId="77777777" w:rsidR="005F5320" w:rsidRPr="00664C85" w:rsidRDefault="00B94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JUSTIFICATIVA</w:t>
      </w:r>
    </w:p>
    <w:p w14:paraId="6709085A" w14:textId="77777777" w:rsidR="005F5320" w:rsidRPr="00664C85" w:rsidRDefault="00B94965">
      <w:pPr>
        <w:numPr>
          <w:ilvl w:val="1"/>
          <w:numId w:val="1"/>
        </w:numPr>
        <w:ind w:hanging="2"/>
        <w:jc w:val="both"/>
        <w:rPr>
          <w:rFonts w:asciiTheme="majorHAnsi" w:eastAsia="Calibri" w:hAnsiTheme="majorHAnsi" w:cstheme="majorHAnsi"/>
          <w:color w:val="FF0000"/>
        </w:rPr>
      </w:pPr>
      <w:r w:rsidRPr="00664C85">
        <w:rPr>
          <w:rFonts w:asciiTheme="majorHAnsi" w:eastAsia="Calibri" w:hAnsiTheme="majorHAnsi" w:cstheme="majorHAnsi"/>
          <w:color w:val="FF0000"/>
        </w:rPr>
        <w:t xml:space="preserve">Esta seção é dedicada à justificativa da necessidade da demanda apresentada como objeto na seção anterior (acima). Ela deve ser bem descrita a ponto de que se compreenda o motivo e como a aquisição/compra/prestação do serviço contribuirá para o desenvolvimento das atividades desempenhadas pelo setor solicitante. </w:t>
      </w:r>
    </w:p>
    <w:p w14:paraId="60926306" w14:textId="77777777" w:rsidR="005F5320" w:rsidRPr="00664C85" w:rsidRDefault="005F53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6AEDC075" w14:textId="77777777" w:rsidR="005F5320" w:rsidRPr="00664C85" w:rsidRDefault="00B94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ESPECIFICAÇÃO DOS MATERIAIS, EQUIPAMENTOS E/OU SERVIÇOS.</w:t>
      </w:r>
    </w:p>
    <w:tbl>
      <w:tblPr>
        <w:tblStyle w:val="a"/>
        <w:tblW w:w="93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4"/>
        <w:gridCol w:w="6378"/>
        <w:gridCol w:w="1072"/>
        <w:gridCol w:w="1232"/>
      </w:tblGrid>
      <w:tr w:rsidR="005F5320" w:rsidRPr="00664C85" w14:paraId="3A90FED9" w14:textId="77777777" w:rsidTr="0095382C">
        <w:trPr>
          <w:trHeight w:val="3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vAlign w:val="center"/>
          </w:tcPr>
          <w:p w14:paraId="3DFD3C32" w14:textId="77777777" w:rsidR="005F5320" w:rsidRPr="00664C85" w:rsidRDefault="00B9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664C85">
              <w:rPr>
                <w:rFonts w:asciiTheme="majorHAnsi" w:eastAsia="Calibri" w:hAnsiTheme="majorHAnsi" w:cstheme="majorHAnsi"/>
                <w:b/>
                <w:color w:val="000000"/>
              </w:rPr>
              <w:t>Item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vAlign w:val="center"/>
          </w:tcPr>
          <w:p w14:paraId="36FB0F06" w14:textId="77777777" w:rsidR="005F5320" w:rsidRPr="00664C85" w:rsidRDefault="00B9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664C85">
              <w:rPr>
                <w:rFonts w:asciiTheme="majorHAnsi" w:eastAsia="Calibri" w:hAnsiTheme="majorHAnsi" w:cstheme="majorHAnsi"/>
                <w:b/>
                <w:color w:val="000000"/>
              </w:rPr>
              <w:t>Especificação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vAlign w:val="center"/>
          </w:tcPr>
          <w:p w14:paraId="587C303F" w14:textId="77777777" w:rsidR="005F5320" w:rsidRPr="00664C85" w:rsidRDefault="00B9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664C85">
              <w:rPr>
                <w:rFonts w:asciiTheme="majorHAnsi" w:eastAsia="Calibri" w:hAnsiTheme="majorHAnsi" w:cstheme="majorHAnsi"/>
                <w:b/>
                <w:color w:val="000000"/>
              </w:rPr>
              <w:t>Unidade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2F53BD46" w14:textId="77777777" w:rsidR="005F5320" w:rsidRPr="00664C85" w:rsidRDefault="00B9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664C85">
              <w:rPr>
                <w:rFonts w:asciiTheme="majorHAnsi" w:eastAsia="Calibri" w:hAnsiTheme="majorHAnsi" w:cstheme="majorHAnsi"/>
                <w:b/>
                <w:color w:val="000000"/>
              </w:rPr>
              <w:t>Quantidade</w:t>
            </w:r>
          </w:p>
        </w:tc>
      </w:tr>
      <w:tr w:rsidR="005F5320" w:rsidRPr="00664C85" w14:paraId="661AE9A9" w14:textId="77777777" w:rsidTr="0095382C">
        <w:trPr>
          <w:trHeight w:val="31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8D8B31" w14:textId="77777777" w:rsidR="005F5320" w:rsidRPr="00664C85" w:rsidRDefault="00B9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664C85">
              <w:rPr>
                <w:rFonts w:asciiTheme="majorHAnsi" w:eastAsia="Calibri" w:hAnsiTheme="majorHAnsi" w:cstheme="majorHAnsi"/>
                <w:color w:val="000000"/>
              </w:rPr>
              <w:t>1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21D821" w14:textId="77777777" w:rsidR="005F5320" w:rsidRPr="00664C85" w:rsidRDefault="00B9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664C85">
              <w:rPr>
                <w:rFonts w:asciiTheme="majorHAnsi" w:eastAsia="Calibri" w:hAnsiTheme="majorHAnsi" w:cstheme="majorHAnsi"/>
                <w:color w:val="000000"/>
              </w:rPr>
              <w:t>Aquisição e instalação de toldos em lona sintética na cor verde, fundo gelo e viés branco, vulcanizado com sistema de soldagem eletrônica. Estrutura em metalon galvanizado. Garantia de 03 anos de fabricação.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6D3118" w14:textId="77777777" w:rsidR="005F5320" w:rsidRPr="00664C85" w:rsidRDefault="00B9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664C85">
              <w:rPr>
                <w:rFonts w:asciiTheme="majorHAnsi" w:eastAsia="Calibri" w:hAnsiTheme="majorHAnsi" w:cstheme="majorHAnsi"/>
                <w:color w:val="000000"/>
              </w:rPr>
              <w:t>m</w:t>
            </w:r>
            <w:r w:rsidRPr="00664C85">
              <w:rPr>
                <w:rFonts w:asciiTheme="majorHAnsi" w:eastAsia="Calibri" w:hAnsiTheme="majorHAnsi" w:cstheme="majorHAnsi"/>
                <w:color w:val="000000"/>
                <w:vertAlign w:val="superscript"/>
              </w:rPr>
              <w:t>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4E04" w14:textId="77777777" w:rsidR="005F5320" w:rsidRPr="00664C85" w:rsidRDefault="00B9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664C85">
              <w:rPr>
                <w:rFonts w:asciiTheme="majorHAnsi" w:eastAsia="Calibri" w:hAnsiTheme="majorHAnsi" w:cstheme="majorHAnsi"/>
                <w:color w:val="000000"/>
              </w:rPr>
              <w:t>40</w:t>
            </w:r>
          </w:p>
        </w:tc>
      </w:tr>
      <w:tr w:rsidR="005F5320" w:rsidRPr="00664C85" w14:paraId="1F272264" w14:textId="77777777" w:rsidTr="0095382C">
        <w:trPr>
          <w:trHeight w:val="31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2DC20" w14:textId="77777777" w:rsidR="005F5320" w:rsidRPr="00664C85" w:rsidRDefault="00B9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664C85">
              <w:rPr>
                <w:rFonts w:asciiTheme="majorHAnsi" w:eastAsia="Calibri" w:hAnsiTheme="majorHAnsi" w:cstheme="majorHAnsi"/>
                <w:color w:val="000000"/>
              </w:rPr>
              <w:t>2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438867" w14:textId="77777777" w:rsidR="005F5320" w:rsidRPr="00664C85" w:rsidRDefault="00B9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664C85">
              <w:rPr>
                <w:rFonts w:asciiTheme="majorHAnsi" w:eastAsia="Calibri" w:hAnsiTheme="majorHAnsi" w:cstheme="majorHAnsi"/>
                <w:color w:val="000000"/>
              </w:rPr>
              <w:t>Fornecimento e instalação de brise linear composto por lâminas lisas com largura aproximada de 115 mm e espessura de 2 mm que se encaixam ao porta-painel, em ângulo fixo a ser definido no momento da instalação. Fabricado em alumínio com tratamento por anodização classe A18 (16 a 20) micras, na cor a definir, em conformidade com as normas da NBR aplicáveis ao item. Espaçamento entre as aletas de 100 mm. Inclui estrutura auxiliar para fixação (colunas porta-painel) em alumínio com o mesmo tratamento e cor dados às lâminas, com espaçamento entre as colunas de no máximo 100 cm. Garantia de 03 anos de fabricação.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D4838D" w14:textId="77777777" w:rsidR="005F5320" w:rsidRPr="00664C85" w:rsidRDefault="00B9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664C85">
              <w:rPr>
                <w:rFonts w:asciiTheme="majorHAnsi" w:eastAsia="Calibri" w:hAnsiTheme="majorHAnsi" w:cstheme="majorHAnsi"/>
                <w:color w:val="000000"/>
              </w:rPr>
              <w:t>m</w:t>
            </w:r>
            <w:r w:rsidRPr="00664C85">
              <w:rPr>
                <w:rFonts w:asciiTheme="majorHAnsi" w:eastAsia="Calibri" w:hAnsiTheme="majorHAnsi" w:cstheme="majorHAnsi"/>
                <w:color w:val="000000"/>
                <w:vertAlign w:val="superscript"/>
              </w:rPr>
              <w:t>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9189" w14:textId="77777777" w:rsidR="005F5320" w:rsidRPr="00664C85" w:rsidRDefault="00B9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664C85">
              <w:rPr>
                <w:rFonts w:asciiTheme="majorHAnsi" w:eastAsia="Calibri" w:hAnsiTheme="majorHAnsi" w:cstheme="majorHAnsi"/>
                <w:color w:val="000000"/>
              </w:rPr>
              <w:t>180</w:t>
            </w:r>
          </w:p>
        </w:tc>
      </w:tr>
      <w:tr w:rsidR="005F5320" w:rsidRPr="00664C85" w14:paraId="16BC0ABB" w14:textId="77777777" w:rsidTr="0095382C">
        <w:trPr>
          <w:trHeight w:val="31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5F2634" w14:textId="77777777" w:rsidR="005F5320" w:rsidRPr="00664C85" w:rsidRDefault="00B9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664C85">
              <w:rPr>
                <w:rFonts w:asciiTheme="majorHAnsi" w:eastAsia="Calibri" w:hAnsiTheme="majorHAnsi" w:cstheme="majorHAnsi"/>
                <w:color w:val="000000"/>
              </w:rPr>
              <w:t>(...)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49647E" w14:textId="77777777" w:rsidR="005F5320" w:rsidRPr="00664C85" w:rsidRDefault="00B9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664C85">
              <w:rPr>
                <w:rFonts w:asciiTheme="majorHAnsi" w:eastAsia="Calibri" w:hAnsiTheme="majorHAnsi" w:cstheme="majorHAnsi"/>
                <w:color w:val="000000"/>
              </w:rPr>
              <w:t>(...)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11A2E" w14:textId="77777777" w:rsidR="005F5320" w:rsidRPr="00664C85" w:rsidRDefault="00B9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664C85">
              <w:rPr>
                <w:rFonts w:asciiTheme="majorHAnsi" w:eastAsia="Calibri" w:hAnsiTheme="majorHAnsi" w:cstheme="majorHAnsi"/>
                <w:color w:val="000000"/>
              </w:rPr>
              <w:t>(...)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1978" w14:textId="77777777" w:rsidR="005F5320" w:rsidRPr="00664C85" w:rsidRDefault="00B9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664C85">
              <w:rPr>
                <w:rFonts w:asciiTheme="majorHAnsi" w:eastAsia="Calibri" w:hAnsiTheme="majorHAnsi" w:cstheme="majorHAnsi"/>
                <w:color w:val="000000"/>
              </w:rPr>
              <w:t>(...)</w:t>
            </w:r>
          </w:p>
        </w:tc>
      </w:tr>
      <w:tr w:rsidR="005F5320" w:rsidRPr="00664C85" w14:paraId="5723F5C7" w14:textId="77777777" w:rsidTr="0095382C">
        <w:trPr>
          <w:trHeight w:val="31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F45E42" w14:textId="77777777" w:rsidR="005F5320" w:rsidRPr="00664C85" w:rsidRDefault="005F5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D0D7E7" w14:textId="77777777" w:rsidR="005F5320" w:rsidRPr="00664C85" w:rsidRDefault="00B9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Calibri" w:hAnsiTheme="majorHAnsi" w:cstheme="majorHAnsi"/>
                <w:color w:val="FF0000"/>
                <w:highlight w:val="white"/>
              </w:rPr>
            </w:pPr>
            <w:r w:rsidRPr="00664C85">
              <w:rPr>
                <w:rFonts w:asciiTheme="majorHAnsi" w:eastAsia="Calibri" w:hAnsiTheme="majorHAnsi" w:cstheme="majorHAnsi"/>
                <w:color w:val="FF0000"/>
                <w:highlight w:val="white"/>
              </w:rPr>
              <w:t xml:space="preserve">Quanto à especificação dos itens, De acordo com a Súmula 177 do TCU “a definição precisa e suficiente do objeto licitado constitui regra indispensável da competição, até mesmo como pressuposto do postulado de igualdade entre os licitantes, do qual é subsidiário o princípio da publicidade, que envolve o conhecimento, pelos concorrentes potenciais das condições básicas da licitação, constituindo, na hipótese particular da licitação para compra, a quantidade demandada uma das especificações mínimas e essenciais à definição do objeto do pregão”. Logo, deve-se evitar descrições </w:t>
            </w:r>
            <w:r w:rsidRPr="00664C85">
              <w:rPr>
                <w:rFonts w:asciiTheme="majorHAnsi" w:eastAsia="Calibri" w:hAnsiTheme="majorHAnsi" w:cstheme="majorHAnsi"/>
                <w:color w:val="FF0000"/>
                <w:highlight w:val="white"/>
              </w:rPr>
              <w:lastRenderedPageBreak/>
              <w:t>que deixem dúvidas para Administração e para os licitantes, bem como as que sejam excessivas, irrelevantes e desnecessárias.</w:t>
            </w:r>
          </w:p>
          <w:p w14:paraId="11F78F2A" w14:textId="77777777" w:rsidR="005F5320" w:rsidRPr="00664C85" w:rsidRDefault="005F5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Calibri" w:hAnsiTheme="majorHAnsi" w:cstheme="majorHAnsi"/>
                <w:color w:val="FF0000"/>
                <w:highlight w:val="white"/>
              </w:rPr>
            </w:pPr>
          </w:p>
          <w:p w14:paraId="613BF45B" w14:textId="77777777" w:rsidR="005F5320" w:rsidRPr="00664C85" w:rsidRDefault="00B9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Calibri" w:hAnsiTheme="majorHAnsi" w:cstheme="majorHAnsi"/>
                <w:color w:val="FF0000"/>
              </w:rPr>
            </w:pPr>
            <w:r w:rsidRPr="00664C85">
              <w:rPr>
                <w:rFonts w:asciiTheme="majorHAnsi" w:eastAsia="Calibri" w:hAnsiTheme="majorHAnsi" w:cstheme="majorHAnsi"/>
                <w:color w:val="FF0000"/>
              </w:rPr>
              <w:t xml:space="preserve">As </w:t>
            </w:r>
            <w:r w:rsidRPr="00664C85">
              <w:rPr>
                <w:rFonts w:asciiTheme="majorHAnsi" w:eastAsia="Calibri" w:hAnsiTheme="majorHAnsi" w:cstheme="majorHAnsi"/>
                <w:b/>
                <w:color w:val="FF0000"/>
              </w:rPr>
              <w:t>unidades</w:t>
            </w:r>
            <w:r w:rsidRPr="00664C85">
              <w:rPr>
                <w:rFonts w:asciiTheme="majorHAnsi" w:eastAsia="Calibri" w:hAnsiTheme="majorHAnsi" w:cstheme="majorHAnsi"/>
                <w:color w:val="FF0000"/>
              </w:rPr>
              <w:t xml:space="preserve"> devem ser corretamente definidas, para que não haja dúvidas, por exemplo, no momento da consulta e análise dos preços obtidos na pesquisa de mercado.</w:t>
            </w:r>
          </w:p>
          <w:p w14:paraId="541A2671" w14:textId="77777777" w:rsidR="005F5320" w:rsidRPr="00664C85" w:rsidRDefault="005F5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Calibri" w:hAnsiTheme="majorHAnsi" w:cstheme="majorHAnsi"/>
                <w:color w:val="FF0000"/>
              </w:rPr>
            </w:pPr>
          </w:p>
          <w:p w14:paraId="0A419FA9" w14:textId="77777777" w:rsidR="005F5320" w:rsidRPr="00664C85" w:rsidRDefault="00B94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Calibri" w:hAnsiTheme="majorHAnsi" w:cstheme="majorHAnsi"/>
                <w:color w:val="FF0000"/>
              </w:rPr>
            </w:pPr>
            <w:r w:rsidRPr="00664C85">
              <w:rPr>
                <w:rFonts w:asciiTheme="majorHAnsi" w:eastAsia="Calibri" w:hAnsiTheme="majorHAnsi" w:cstheme="majorHAnsi"/>
                <w:color w:val="FF0000"/>
              </w:rPr>
              <w:t xml:space="preserve">As </w:t>
            </w:r>
            <w:r w:rsidRPr="00664C85">
              <w:rPr>
                <w:rFonts w:asciiTheme="majorHAnsi" w:eastAsia="Calibri" w:hAnsiTheme="majorHAnsi" w:cstheme="majorHAnsi"/>
                <w:b/>
                <w:color w:val="FF0000"/>
              </w:rPr>
              <w:t>quantidades</w:t>
            </w:r>
            <w:r w:rsidRPr="00664C85">
              <w:rPr>
                <w:rFonts w:asciiTheme="majorHAnsi" w:eastAsia="Calibri" w:hAnsiTheme="majorHAnsi" w:cstheme="majorHAnsi"/>
                <w:color w:val="FF0000"/>
              </w:rPr>
              <w:t xml:space="preserve"> de cada item devem ser definidas de forma planeja, levando em consideração o histórico de consumo anterior (conforme o caso) e ainda baseadas em projeções de consumo futuro. Assim, evitar-se-á o desperdício e o fracionamento ilegal do objeto a adquirir.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96CB5F" w14:textId="77777777" w:rsidR="005F5320" w:rsidRPr="00664C85" w:rsidRDefault="005F5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eastAsia="Calibri" w:hAnsiTheme="majorHAnsi" w:cstheme="majorHAnsi"/>
                <w:color w:val="FF000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BF19" w14:textId="77777777" w:rsidR="005F5320" w:rsidRPr="00664C85" w:rsidRDefault="005F5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1998A903" w14:textId="77777777" w:rsidR="005F5320" w:rsidRPr="00664C85" w:rsidRDefault="00B94965">
      <w:pPr>
        <w:numPr>
          <w:ilvl w:val="0"/>
          <w:numId w:val="1"/>
        </w:numPr>
        <w:spacing w:before="147"/>
        <w:ind w:left="0" w:hanging="2"/>
        <w:jc w:val="both"/>
        <w:rPr>
          <w:rFonts w:asciiTheme="majorHAnsi" w:eastAsia="Calibri" w:hAnsiTheme="majorHAnsi" w:cstheme="majorHAnsi"/>
        </w:rPr>
      </w:pPr>
      <w:r w:rsidRPr="00664C85">
        <w:rPr>
          <w:rFonts w:asciiTheme="majorHAnsi" w:eastAsia="Calibri" w:hAnsiTheme="majorHAnsi" w:cstheme="majorHAnsi"/>
        </w:rPr>
        <w:t>O</w:t>
      </w:r>
      <w:r w:rsidRPr="00664C85">
        <w:rPr>
          <w:rFonts w:asciiTheme="majorHAnsi" w:eastAsia="Calibri" w:hAnsiTheme="majorHAnsi" w:cstheme="majorHAnsi"/>
          <w:color w:val="000000"/>
        </w:rPr>
        <w:t xml:space="preserve">s produtos a serem entregues estarão em perfeitas condições, serão novos e nunca antes utilizados. </w:t>
      </w:r>
      <w:r w:rsidRPr="00664C85">
        <w:rPr>
          <w:rFonts w:asciiTheme="majorHAnsi" w:eastAsia="Calibri" w:hAnsiTheme="majorHAnsi" w:cstheme="majorHAnsi"/>
          <w:color w:val="FF0000"/>
        </w:rPr>
        <w:t>(É importante que se deixe claro a qualidade dos itens que estamos adquirindo. Mais do que uma determinação legal, exigir, corretamente, que os fornecedores entreguem itens de qualidade é contribuir para a preservação do patrimônio público.)</w:t>
      </w:r>
    </w:p>
    <w:p w14:paraId="1098AA24" w14:textId="77777777" w:rsidR="005F5320" w:rsidRPr="00664C85" w:rsidRDefault="005F5320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4BC3D695" w14:textId="77777777" w:rsidR="005F5320" w:rsidRPr="00664C85" w:rsidRDefault="00B94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DA ENTREGA</w:t>
      </w:r>
    </w:p>
    <w:p w14:paraId="330BF21D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O fornecimento será efetuado em quantidades de acordo com o solicitado, no prazo de 20 (vinte) dias corridos a partir do recebimento da nota de empenho, ordem de fornecimento ou outro documento equivalente.</w:t>
      </w:r>
      <w:r w:rsidRPr="00664C85">
        <w:rPr>
          <w:rFonts w:asciiTheme="majorHAnsi" w:eastAsia="Calibri" w:hAnsiTheme="majorHAnsi" w:cstheme="majorHAnsi"/>
          <w:b/>
          <w:color w:val="000000"/>
        </w:rPr>
        <w:t xml:space="preserve"> </w:t>
      </w:r>
      <w:r w:rsidRPr="00664C85">
        <w:rPr>
          <w:rFonts w:asciiTheme="majorHAnsi" w:eastAsia="Calibri" w:hAnsiTheme="majorHAnsi" w:cstheme="majorHAnsi"/>
          <w:b/>
          <w:color w:val="FF0000"/>
        </w:rPr>
        <w:t>(</w:t>
      </w:r>
      <w:r w:rsidRPr="00664C85">
        <w:rPr>
          <w:rFonts w:asciiTheme="majorHAnsi" w:eastAsia="Calibri" w:hAnsiTheme="majorHAnsi" w:cstheme="majorHAnsi"/>
          <w:color w:val="FF0000"/>
        </w:rPr>
        <w:t>É necessário informar no termo de referência a forma como os itens devem ser entregues. Isto evitará dúvidas aos fornecedores, bem como será um elemento através do qual os fornecedores poderão definir o valor das suas ofertas. Ou seja, este é um elemento primordial na composição dos preços pelos fornecedores.)</w:t>
      </w:r>
      <w:r w:rsidRPr="00664C85">
        <w:rPr>
          <w:rFonts w:asciiTheme="majorHAnsi" w:eastAsia="Calibri" w:hAnsiTheme="majorHAnsi" w:cstheme="majorHAnsi"/>
          <w:color w:val="000000"/>
        </w:rPr>
        <w:t xml:space="preserve"> </w:t>
      </w:r>
    </w:p>
    <w:p w14:paraId="6C541029" w14:textId="77777777" w:rsidR="005F5320" w:rsidRPr="00664C85" w:rsidRDefault="00B949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A</w:t>
      </w:r>
      <w:r w:rsidRPr="00664C85">
        <w:rPr>
          <w:rFonts w:asciiTheme="majorHAnsi" w:eastAsia="Calibri" w:hAnsiTheme="majorHAnsi" w:cstheme="majorHAnsi"/>
          <w:color w:val="000000"/>
          <w:highlight w:val="white"/>
        </w:rPr>
        <w:t xml:space="preserve"> nota de empenho, ordem de fornecimento ou outro documento equivalente, deverá ser confirmado através do endereço eletrônico informado na sua proposta de preços, no prazo de 24 (vinte e quatro) horas, desconsiderando os dias não uteis, sob pena de decair o direito à contratação, sem prejuízo das sanções previstas.</w:t>
      </w:r>
    </w:p>
    <w:p w14:paraId="6FFCD5A0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D</w:t>
      </w:r>
      <w:r w:rsidRPr="00664C85">
        <w:rPr>
          <w:rFonts w:asciiTheme="majorHAnsi" w:eastAsia="Calibri" w:hAnsiTheme="majorHAnsi" w:cstheme="majorHAnsi"/>
          <w:color w:val="000000"/>
          <w:highlight w:val="white"/>
        </w:rPr>
        <w:t xml:space="preserve">a Ordem de Fornecimento ou outro documento equivalente será parte integrante as condições deste Termo de Referência e a proposta do fornecedor aceita pela administração. </w:t>
      </w:r>
    </w:p>
    <w:p w14:paraId="519C4825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O</w:t>
      </w:r>
      <w:r w:rsidRPr="00664C85">
        <w:rPr>
          <w:rFonts w:asciiTheme="majorHAnsi" w:eastAsia="Calibri" w:hAnsiTheme="majorHAnsi" w:cstheme="majorHAnsi"/>
          <w:color w:val="000000"/>
          <w:highlight w:val="white"/>
        </w:rPr>
        <w:t xml:space="preserve"> prazo para confirmação de recebimento da nota de empenho e Ordem de Fornecimento poderá ser prorrogado uma única vez, por igual período, pelo IFES Campus Piúma.</w:t>
      </w:r>
    </w:p>
    <w:p w14:paraId="7388985E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O</w:t>
      </w:r>
      <w:r w:rsidRPr="00664C85">
        <w:rPr>
          <w:rFonts w:asciiTheme="majorHAnsi" w:eastAsia="Calibri" w:hAnsiTheme="majorHAnsi" w:cstheme="majorHAnsi"/>
          <w:color w:val="000000"/>
        </w:rPr>
        <w:t>s produtos/serviços solicitados pelo IFES Campus Piúma serão recebidos:</w:t>
      </w:r>
    </w:p>
    <w:p w14:paraId="5A4A41B0" w14:textId="77777777" w:rsidR="005F5320" w:rsidRPr="00664C85" w:rsidRDefault="00B949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Provisoriamente</w:t>
      </w:r>
      <w:r w:rsidRPr="00664C85">
        <w:rPr>
          <w:rFonts w:asciiTheme="majorHAnsi" w:eastAsia="Calibri" w:hAnsiTheme="majorHAnsi" w:cstheme="majorHAnsi"/>
          <w:color w:val="000000"/>
        </w:rPr>
        <w:t xml:space="preserve">, em horário de expediente no </w:t>
      </w:r>
      <w:r w:rsidRPr="00664C85">
        <w:rPr>
          <w:rFonts w:asciiTheme="majorHAnsi" w:eastAsia="Calibri" w:hAnsiTheme="majorHAnsi" w:cstheme="majorHAnsi"/>
          <w:color w:val="000000"/>
          <w:u w:val="single"/>
        </w:rPr>
        <w:t>Ifes – Campus Piúma, Rua Augusto Costa de Oliveira, 660, Praia Doce, Piúma – ES. CEP.: 29.285-000</w:t>
      </w:r>
      <w:r w:rsidRPr="00664C85">
        <w:rPr>
          <w:rFonts w:asciiTheme="majorHAnsi" w:eastAsia="Calibri" w:hAnsiTheme="majorHAnsi" w:cstheme="majorHAnsi"/>
          <w:color w:val="000000"/>
        </w:rPr>
        <w:t xml:space="preserve">, em horário de 08:00 às 11:00 ou de 13:00 às 16:00, previamente agendado com a </w:t>
      </w:r>
      <w:r w:rsidRPr="00664C85">
        <w:rPr>
          <w:rFonts w:asciiTheme="majorHAnsi" w:eastAsia="Calibri" w:hAnsiTheme="majorHAnsi" w:cstheme="majorHAnsi"/>
          <w:smallCaps/>
          <w:color w:val="000000"/>
        </w:rPr>
        <w:t>COORDENADORIA DE PATRIMÔNIO, MATERIAIS E SUPRIMENTOS</w:t>
      </w:r>
      <w:r w:rsidRPr="00664C85">
        <w:rPr>
          <w:rFonts w:asciiTheme="majorHAnsi" w:eastAsia="Calibri" w:hAnsiTheme="majorHAnsi" w:cstheme="majorHAnsi"/>
          <w:color w:val="000000"/>
        </w:rPr>
        <w:t xml:space="preserve"> do Ifes Campus Piúma pelo e-mail: “cmp.pi@ifes.edu.br”. </w:t>
      </w:r>
      <w:r w:rsidRPr="00664C85">
        <w:rPr>
          <w:rFonts w:asciiTheme="majorHAnsi" w:eastAsia="Calibri" w:hAnsiTheme="majorHAnsi" w:cstheme="majorHAnsi"/>
          <w:color w:val="FF0000"/>
        </w:rPr>
        <w:t>(É por meio da Coordenadoria de Patrimônio, Materiais e Suprimentos que se dá a entrada dos itens no Campus Piúma. Principalmente quando se trata de bens patrimoniados. Por isso, desde a abertura do processo, no Termo de Referência, é necessário deixar claro para o fornecedor a forma pela qual o mesmo terá contato com o Campus).</w:t>
      </w:r>
    </w:p>
    <w:p w14:paraId="6DC6DA5F" w14:textId="77777777" w:rsidR="005F5320" w:rsidRPr="00664C85" w:rsidRDefault="00B949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Definitivamente</w:t>
      </w:r>
      <w:r w:rsidRPr="00664C85">
        <w:rPr>
          <w:rFonts w:asciiTheme="majorHAnsi" w:eastAsia="Calibri" w:hAnsiTheme="majorHAnsi" w:cstheme="majorHAnsi"/>
          <w:color w:val="000000"/>
        </w:rPr>
        <w:t xml:space="preserve">, após efetuada a verificação referida na alínea anterior, com consequente aceitação pelo servidor pela Coordenadoria de Serviços Auxiliares e Transporte, responsável pela verificação da conformidade do produto/serviço, com as especificações constantes neste termo e na proposta aceita pela administração, e ateste na Nota Fiscal expedida pelo Contratado. </w:t>
      </w:r>
      <w:r w:rsidRPr="00664C85">
        <w:rPr>
          <w:rFonts w:asciiTheme="majorHAnsi" w:eastAsia="Calibri" w:hAnsiTheme="majorHAnsi" w:cstheme="majorHAnsi"/>
          <w:color w:val="FF0000"/>
        </w:rPr>
        <w:t>(O objeto será considerado entregue definitivamente após a verificação da conformidade do produto/serviço, com as especificações constantes neste termo e na proposta aceita pela administração. Esta verificação será realizada pelo setor solicitante do objeto.)</w:t>
      </w:r>
    </w:p>
    <w:p w14:paraId="00B45BC3" w14:textId="77777777" w:rsidR="005F5320" w:rsidRPr="00664C85" w:rsidRDefault="00B949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Os bens serão recebidos definitivamente no prazo de 10 (dez) dias, contados do recebimento provisório, após a verificação da qualidade e quantidade do material e consequente aceitação mediante termo circunstanciado.</w:t>
      </w:r>
    </w:p>
    <w:p w14:paraId="2230F506" w14:textId="77777777" w:rsidR="005F5320" w:rsidRPr="00664C85" w:rsidRDefault="00B949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3" w:after="113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 xml:space="preserve">Entregar o material/serviço com observância das especificações previstas neste Termo de Referência, responsabilizando-se pela troca, no prazo máximo de 10 (dez) dias úteis, dos itens que, porventura, estejam fora das especificações e/ou prazo de garantia ou com embalagem violada ou danificada, independentemente do motivo </w:t>
      </w:r>
      <w:r w:rsidRPr="00664C85">
        <w:rPr>
          <w:rFonts w:asciiTheme="majorHAnsi" w:eastAsia="Calibri" w:hAnsiTheme="majorHAnsi" w:cstheme="majorHAnsi"/>
          <w:color w:val="000000"/>
        </w:rPr>
        <w:lastRenderedPageBreak/>
        <w:t xml:space="preserve">alegado. </w:t>
      </w:r>
      <w:r w:rsidRPr="00664C85">
        <w:rPr>
          <w:rFonts w:asciiTheme="majorHAnsi" w:eastAsia="Calibri" w:hAnsiTheme="majorHAnsi" w:cstheme="majorHAnsi"/>
          <w:color w:val="FF0000"/>
        </w:rPr>
        <w:t>(Lembrete: os prazos estabelecidos nos Termo de Referência devem estar de acordo com as características do objeto a licitar.)</w:t>
      </w:r>
    </w:p>
    <w:p w14:paraId="4B34AEF6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Durante a garantia o fornecedor é responsável pelos fretes de recolhimento e devolução do material arcando com todos os custos.</w:t>
      </w:r>
    </w:p>
    <w:p w14:paraId="3F28F928" w14:textId="77777777" w:rsidR="005F5320" w:rsidRPr="00664C85" w:rsidRDefault="00B94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DA PROPOSTA DE PREÇO</w:t>
      </w:r>
    </w:p>
    <w:p w14:paraId="21EB5757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Na proposta escrita deverão constar a declaração detalhada do(s) equipamento(s) ofertado(s), marca e modelo conforme ingressado no site de disputa eletrônica, com todos os seus acessórios; de maneira que fique claro o que se está propondo, mencionando ainda, a quantidade, valores unitários e totais, prazo de validade não inferior a 60 (sessenta) dias corridos.</w:t>
      </w:r>
    </w:p>
    <w:p w14:paraId="5C8255FB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Deverão acompanhar a proposta de preços os seguintes documentos:</w:t>
      </w:r>
    </w:p>
    <w:p w14:paraId="0F2972ED" w14:textId="77777777" w:rsidR="005F5320" w:rsidRPr="00664C85" w:rsidRDefault="00B949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Catálogos, laudos técnicos, manuais e folderes que comprovem as características técnicas de cada item exigidas nas especificações;</w:t>
      </w:r>
    </w:p>
    <w:p w14:paraId="442AA16C" w14:textId="77777777" w:rsidR="005F5320" w:rsidRPr="00664C85" w:rsidRDefault="00B949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Declaração expressa de estarem incluídas nos preços todas as despesas com impostos, taxas, contribuições, transportes, entregas, carga e descarga, embalagens, manuais e todos e quaisquer outros custos que incidam direta ou indiretamente sobre os produtos ofertados;</w:t>
      </w:r>
    </w:p>
    <w:p w14:paraId="327F9656" w14:textId="77777777" w:rsidR="005F5320" w:rsidRPr="00664C85" w:rsidRDefault="00B949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Prazo de validade, não inferior a 60 (sessenta) dias, a contar da data de sua apresentação; será considerado como tal o prazo da proposta omissa;</w:t>
      </w:r>
    </w:p>
    <w:p w14:paraId="63B71C82" w14:textId="77777777" w:rsidR="005F5320" w:rsidRPr="00664C85" w:rsidRDefault="00B949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Deve constar na Proposta ou em folha a ela anexada os seguintes dados do licitante: razão social, número do CNPJ/MF, endereço completo, telefone/fax, e-mail, número de conta corrente, agência, banco e praça de pagamento. Deverá ainda conter os seguintes dados do Representante Legal da Empresa para assinatura da Ata/Contrato: nome, endereço residencial completo, CPF/MF, Cargo/Função, RG, Órgão Expedidor, naturalidade, nacionalidade, estado civil e e-mail.</w:t>
      </w:r>
    </w:p>
    <w:p w14:paraId="02CD9B12" w14:textId="77777777" w:rsidR="005F5320" w:rsidRPr="00664C85" w:rsidRDefault="00B949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 xml:space="preserve">Declaração de que os materiais a serem entregues estarão em perfeitas condições, serão novos e nunca antes utilizados; </w:t>
      </w:r>
    </w:p>
    <w:p w14:paraId="24C2ADF9" w14:textId="77777777" w:rsidR="005F5320" w:rsidRPr="00664C85" w:rsidRDefault="00B949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Declaração de que responderá, mesmo após o recebimento definitivo, pela detecção ou descobrimento de defeitos ocultos promovendo a sua substituição;</w:t>
      </w:r>
    </w:p>
    <w:p w14:paraId="5B98F848" w14:textId="77777777" w:rsidR="005F5320" w:rsidRPr="00664C85" w:rsidRDefault="00B949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Prazo de garantia dos equipamentos/materiais.</w:t>
      </w:r>
    </w:p>
    <w:p w14:paraId="1679D64C" w14:textId="77777777" w:rsidR="005F5320" w:rsidRPr="00664C85" w:rsidRDefault="005F532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5B1EE9EA" w14:textId="77777777" w:rsidR="005F5320" w:rsidRPr="00664C85" w:rsidRDefault="00B94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DAS OBRIGAÇÕES DO FORNECEDOR</w:t>
      </w:r>
    </w:p>
    <w:p w14:paraId="4C009AB6" w14:textId="77777777" w:rsidR="005F5320" w:rsidRPr="00664C85" w:rsidRDefault="00B94965">
      <w:pPr>
        <w:pBdr>
          <w:top w:val="nil"/>
          <w:left w:val="nil"/>
          <w:bottom w:val="nil"/>
          <w:right w:val="nil"/>
          <w:between w:val="nil"/>
        </w:pBdr>
        <w:spacing w:after="147"/>
        <w:ind w:left="0" w:hanging="2"/>
        <w:jc w:val="both"/>
        <w:rPr>
          <w:rFonts w:asciiTheme="majorHAnsi" w:eastAsia="Calibri" w:hAnsiTheme="majorHAnsi" w:cstheme="majorHAnsi"/>
          <w:color w:val="FF0000"/>
        </w:rPr>
      </w:pPr>
      <w:r w:rsidRPr="00664C85">
        <w:rPr>
          <w:rFonts w:asciiTheme="majorHAnsi" w:eastAsia="Calibri" w:hAnsiTheme="majorHAnsi" w:cstheme="majorHAnsi"/>
          <w:b/>
          <w:color w:val="FF0000"/>
        </w:rPr>
        <w:t xml:space="preserve">(Nesta seção deve-se expor as obrigações às quais os fornecedores estão sujeitos quanto à forma de entrega/execução do objeto licitado.) </w:t>
      </w:r>
    </w:p>
    <w:p w14:paraId="4E3C16C0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O</w:t>
      </w:r>
      <w:r w:rsidRPr="00664C85">
        <w:rPr>
          <w:rFonts w:asciiTheme="majorHAnsi" w:eastAsia="Calibri" w:hAnsiTheme="majorHAnsi" w:cstheme="majorHAnsi"/>
          <w:color w:val="000000"/>
        </w:rPr>
        <w:t xml:space="preserve"> fornecedor obriga-se a proceder às entregas do material conforme a demanda, em perfeito estado e sem alterações na embalagem e/ou conteúdo.</w:t>
      </w:r>
    </w:p>
    <w:p w14:paraId="7241AD65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FF0000"/>
        </w:rPr>
      </w:pPr>
      <w:r w:rsidRPr="00664C85">
        <w:rPr>
          <w:rFonts w:asciiTheme="majorHAnsi" w:eastAsia="Calibri" w:hAnsiTheme="majorHAnsi" w:cstheme="majorHAnsi"/>
          <w:color w:val="FF0000"/>
        </w:rPr>
        <w:t>No que se refere ao item 5, para a instalação dos brises, deve-se, obrigatoriamente, realizar o seguinte:</w:t>
      </w:r>
    </w:p>
    <w:p w14:paraId="5CA6003D" w14:textId="77777777" w:rsidR="005F5320" w:rsidRPr="00664C85" w:rsidRDefault="00B949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FF0000"/>
        </w:rPr>
      </w:pPr>
      <w:r w:rsidRPr="00664C85">
        <w:rPr>
          <w:rFonts w:asciiTheme="majorHAnsi" w:eastAsia="Calibri" w:hAnsiTheme="majorHAnsi" w:cstheme="majorHAnsi"/>
          <w:color w:val="FF0000"/>
        </w:rPr>
        <w:t>Proteger os pontos ou locais de corte, furo ou usinagem, com a aplicação de silicone neutro.</w:t>
      </w:r>
      <w:r w:rsidRPr="00664C85">
        <w:rPr>
          <w:rFonts w:asciiTheme="majorHAnsi" w:eastAsia="Calibri" w:hAnsiTheme="majorHAnsi" w:cstheme="majorHAnsi"/>
          <w:b/>
          <w:color w:val="FF0000"/>
        </w:rPr>
        <w:t xml:space="preserve"> </w:t>
      </w:r>
    </w:p>
    <w:p w14:paraId="67640A6F" w14:textId="77777777" w:rsidR="005F5320" w:rsidRPr="00664C85" w:rsidRDefault="00B94965">
      <w:pPr>
        <w:numPr>
          <w:ilvl w:val="2"/>
          <w:numId w:val="1"/>
        </w:numPr>
        <w:spacing w:after="147"/>
        <w:ind w:hanging="2"/>
        <w:rPr>
          <w:rFonts w:asciiTheme="majorHAnsi" w:eastAsia="Calibri" w:hAnsiTheme="majorHAnsi" w:cstheme="majorHAnsi"/>
          <w:color w:val="FF0000"/>
        </w:rPr>
      </w:pPr>
      <w:r w:rsidRPr="00664C85">
        <w:rPr>
          <w:rFonts w:asciiTheme="majorHAnsi" w:eastAsia="Calibri" w:hAnsiTheme="majorHAnsi" w:cstheme="majorHAnsi"/>
          <w:color w:val="FF0000"/>
        </w:rPr>
        <w:t>Usar, como elemento de conexão ou fixação das partes, apenas parafusos em material inoxidável.</w:t>
      </w:r>
    </w:p>
    <w:p w14:paraId="03F14235" w14:textId="77777777" w:rsidR="005F5320" w:rsidRPr="00664C85" w:rsidRDefault="00B94965">
      <w:pPr>
        <w:numPr>
          <w:ilvl w:val="2"/>
          <w:numId w:val="1"/>
        </w:numPr>
        <w:spacing w:after="147"/>
        <w:ind w:hanging="2"/>
        <w:rPr>
          <w:rFonts w:asciiTheme="majorHAnsi" w:eastAsia="Calibri" w:hAnsiTheme="majorHAnsi" w:cstheme="majorHAnsi"/>
          <w:color w:val="FF0000"/>
        </w:rPr>
      </w:pPr>
      <w:r w:rsidRPr="00664C85">
        <w:rPr>
          <w:rFonts w:asciiTheme="majorHAnsi" w:eastAsia="Calibri" w:hAnsiTheme="majorHAnsi" w:cstheme="majorHAnsi"/>
          <w:color w:val="FF0000"/>
        </w:rPr>
        <w:t>Providenciar, durante ou após a montagem das peças, proteção nos pontos por onde pode ocorrer entrada de água ou umidade, com uso de silicone neutro ou produto equivalente.</w:t>
      </w:r>
    </w:p>
    <w:p w14:paraId="5985A4B9" w14:textId="77777777" w:rsidR="005F5320" w:rsidRPr="00664C85" w:rsidRDefault="00B94965">
      <w:pPr>
        <w:numPr>
          <w:ilvl w:val="2"/>
          <w:numId w:val="1"/>
        </w:numPr>
        <w:spacing w:after="147"/>
        <w:ind w:hanging="2"/>
        <w:jc w:val="both"/>
        <w:rPr>
          <w:rFonts w:asciiTheme="majorHAnsi" w:eastAsia="Calibri" w:hAnsiTheme="majorHAnsi" w:cstheme="majorHAnsi"/>
          <w:color w:val="FF0000"/>
        </w:rPr>
      </w:pPr>
      <w:r w:rsidRPr="00664C85">
        <w:rPr>
          <w:rFonts w:asciiTheme="majorHAnsi" w:eastAsia="Calibri" w:hAnsiTheme="majorHAnsi" w:cstheme="majorHAnsi"/>
          <w:color w:val="FF0000"/>
        </w:rPr>
        <w:t>Correção de arranhões leves e em caso de arranhões graves, será necessária a substituição da peça atingida.</w:t>
      </w:r>
    </w:p>
    <w:p w14:paraId="770D3342" w14:textId="77777777" w:rsidR="005F5320" w:rsidRPr="00664C85" w:rsidRDefault="00B94965">
      <w:pPr>
        <w:spacing w:after="147"/>
        <w:ind w:left="0" w:hanging="2"/>
        <w:jc w:val="both"/>
        <w:rPr>
          <w:rFonts w:asciiTheme="majorHAnsi" w:eastAsia="Calibri" w:hAnsiTheme="majorHAnsi" w:cstheme="majorHAnsi"/>
          <w:color w:val="FF0000"/>
        </w:rPr>
      </w:pPr>
      <w:r w:rsidRPr="00664C85">
        <w:rPr>
          <w:rFonts w:asciiTheme="majorHAnsi" w:eastAsia="Calibri" w:hAnsiTheme="majorHAnsi" w:cstheme="majorHAnsi"/>
          <w:b/>
          <w:color w:val="FF0000"/>
        </w:rPr>
        <w:t xml:space="preserve">(Este item 7.2 diz respeito, por exemplo, às obrigações às quais o fornecedor se sujeita para a instalação dos brises.) </w:t>
      </w:r>
    </w:p>
    <w:p w14:paraId="507453F3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lastRenderedPageBreak/>
        <w:t>A</w:t>
      </w:r>
      <w:r w:rsidRPr="00664C85">
        <w:rPr>
          <w:rFonts w:asciiTheme="majorHAnsi" w:eastAsia="Calibri" w:hAnsiTheme="majorHAnsi" w:cstheme="majorHAnsi"/>
          <w:color w:val="000000"/>
        </w:rPr>
        <w:t xml:space="preserve"> contratada se obrigada a efetuar, a qualquer tempo, pelo prazo máximo de dez dias, a substituição de material rejeitado, se este apresentar defeito de fabricação ou por divergências relativa às especificações constantes neste Termo de Referência, independente da quantidade rejeitada.</w:t>
      </w:r>
    </w:p>
    <w:p w14:paraId="19C57D8D" w14:textId="77777777" w:rsidR="005F5320" w:rsidRPr="00664C85" w:rsidRDefault="00B949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A</w:t>
      </w:r>
      <w:r w:rsidRPr="00664C85">
        <w:rPr>
          <w:rFonts w:asciiTheme="majorHAnsi" w:eastAsia="Calibri" w:hAnsiTheme="majorHAnsi" w:cstheme="majorHAnsi"/>
          <w:color w:val="000000"/>
        </w:rPr>
        <w:t xml:space="preserve"> inobservância ao disposto no subitem 7.3, deste item, implicará no não pagamento do valor devido ao Fornecedor, até que ocorra a necessária regularização, responsabilizando-se pelos vícios e danos decorrentes do objeto, de acordo com os artigos 12, 13 e 17 a 27, do Código de Defesa do Consumidor (Lei nº 8.078, de 1990);</w:t>
      </w:r>
    </w:p>
    <w:p w14:paraId="486E4FC2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Comunicar à Contratante, no prazo máximo de 24 (vinte e quatro) horas que antecede a data da entrega, os motivos que impossibilitem o cumprimento do prazo previsto, com a devida comprovação;</w:t>
      </w:r>
    </w:p>
    <w:p w14:paraId="4AF68E88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Manter, durante toda a execução do contrato, em compatibilidade com as obrigações assumidas, todas as condições de habilitação e qualificação exigidas na licitação;</w:t>
      </w:r>
    </w:p>
    <w:p w14:paraId="6FC6D510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Indicar preposto para representá-la durante a execução do contrato.</w:t>
      </w:r>
    </w:p>
    <w:p w14:paraId="39E8C8F7" w14:textId="77777777" w:rsidR="005F5320" w:rsidRPr="00664C85" w:rsidRDefault="005F532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327272D7" w14:textId="77777777" w:rsidR="005F5320" w:rsidRPr="00664C85" w:rsidRDefault="00B94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DAS OBRIGAÇÕES DO IFES</w:t>
      </w:r>
    </w:p>
    <w:p w14:paraId="6BAC640A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A</w:t>
      </w:r>
      <w:r w:rsidRPr="00664C85">
        <w:rPr>
          <w:rFonts w:asciiTheme="majorHAnsi" w:eastAsia="Calibri" w:hAnsiTheme="majorHAnsi" w:cstheme="majorHAnsi"/>
          <w:color w:val="000000"/>
        </w:rPr>
        <w:t>locar os recursos orçamentários e financeiros necessários ao pagamento da CONTRATADA;</w:t>
      </w:r>
    </w:p>
    <w:p w14:paraId="4F86CDD7" w14:textId="77777777" w:rsidR="005F5320" w:rsidRPr="00664C85" w:rsidRDefault="00B94965">
      <w:pPr>
        <w:numPr>
          <w:ilvl w:val="1"/>
          <w:numId w:val="1"/>
        </w:numPr>
        <w:spacing w:after="147"/>
        <w:ind w:hanging="2"/>
        <w:jc w:val="both"/>
        <w:rPr>
          <w:rFonts w:asciiTheme="majorHAnsi" w:eastAsia="Calibri" w:hAnsiTheme="majorHAnsi" w:cstheme="majorHAnsi"/>
        </w:rPr>
      </w:pPr>
      <w:r w:rsidRPr="00664C85">
        <w:rPr>
          <w:rFonts w:asciiTheme="majorHAnsi" w:eastAsia="Calibri" w:hAnsiTheme="majorHAnsi" w:cstheme="majorHAnsi"/>
          <w:color w:val="000000"/>
        </w:rPr>
        <w:t>Designar representante para acompanhar e fiscalizar a entrega dos bens, anotando em registro próprio todas as ocorrências relacionadas com a execução e determinando o que for necessário à regularização de falhas ou defeitos observados.</w:t>
      </w:r>
    </w:p>
    <w:p w14:paraId="019394D7" w14:textId="77777777" w:rsidR="005F5320" w:rsidRPr="00664C85" w:rsidRDefault="00B94965">
      <w:pPr>
        <w:numPr>
          <w:ilvl w:val="2"/>
          <w:numId w:val="1"/>
        </w:numPr>
        <w:spacing w:after="147"/>
        <w:ind w:hanging="2"/>
        <w:jc w:val="both"/>
        <w:rPr>
          <w:rFonts w:asciiTheme="majorHAnsi" w:eastAsia="Calibri" w:hAnsiTheme="majorHAnsi" w:cstheme="majorHAnsi"/>
        </w:rPr>
      </w:pPr>
      <w:r w:rsidRPr="00664C85">
        <w:rPr>
          <w:rFonts w:asciiTheme="majorHAnsi" w:eastAsia="Calibri" w:hAnsiTheme="majorHAnsi" w:cstheme="majorHAnsi"/>
          <w:color w:val="000000"/>
        </w:rPr>
        <w:t>O representante da Administração anotará em registro próprio todas as ocorrências relacionadas com a execução do contrato,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14:paraId="15C1A685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Comunicar imediatamente ao fornecedor, quando da inspeção do material/equipamento, qualquer irregularidade prevista.</w:t>
      </w:r>
    </w:p>
    <w:p w14:paraId="411DE873" w14:textId="77777777" w:rsidR="005F5320" w:rsidRPr="00664C85" w:rsidRDefault="005F532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336B6898" w14:textId="77777777" w:rsidR="005F5320" w:rsidRPr="00664C85" w:rsidRDefault="00B94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DO PAGAMENTO</w:t>
      </w:r>
    </w:p>
    <w:p w14:paraId="3A986516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O</w:t>
      </w:r>
      <w:r w:rsidRPr="00664C85">
        <w:rPr>
          <w:rFonts w:asciiTheme="majorHAnsi" w:eastAsia="Calibri" w:hAnsiTheme="majorHAnsi" w:cstheme="majorHAnsi"/>
          <w:color w:val="000000"/>
        </w:rPr>
        <w:t xml:space="preserve"> pagamento será efetuado mediante depósito bancário em conta-corrente, no prazo de até 30 (trinta) dias corridos, a contar da entrega em definitivo do material e mediante Nota Fiscal devidamente atestada, seguido de consulta de sua regularidade fiscal.</w:t>
      </w:r>
    </w:p>
    <w:p w14:paraId="036ADCFB" w14:textId="77777777" w:rsidR="005F5320" w:rsidRPr="00664C85" w:rsidRDefault="005F532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35AC3072" w14:textId="77777777" w:rsidR="005F5320" w:rsidRPr="00664C85" w:rsidRDefault="00B94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DAS PENALIDADES</w:t>
      </w:r>
    </w:p>
    <w:p w14:paraId="29CB6626" w14:textId="77777777" w:rsidR="005F5320" w:rsidRPr="00664C85" w:rsidRDefault="00B94965">
      <w:pPr>
        <w:pBdr>
          <w:top w:val="nil"/>
          <w:left w:val="nil"/>
          <w:bottom w:val="nil"/>
          <w:right w:val="nil"/>
          <w:between w:val="nil"/>
        </w:pBdr>
        <w:spacing w:after="147"/>
        <w:ind w:left="0" w:hanging="2"/>
        <w:jc w:val="both"/>
        <w:rPr>
          <w:rFonts w:asciiTheme="majorHAnsi" w:eastAsia="Calibri" w:hAnsiTheme="majorHAnsi" w:cstheme="majorHAnsi"/>
          <w:color w:val="FF0000"/>
        </w:rPr>
      </w:pPr>
      <w:r w:rsidRPr="00664C85">
        <w:rPr>
          <w:rFonts w:asciiTheme="majorHAnsi" w:eastAsia="Calibri" w:hAnsiTheme="majorHAnsi" w:cstheme="majorHAnsi"/>
          <w:color w:val="FF0000"/>
        </w:rPr>
        <w:t xml:space="preserve">(Nesta seção devem ser indicadas as penalidades a serem aplicadas em caso de descumprimento pelo fornecedor contratado das prestações e deveres a seu encargo. Isto é, as punições a que o Contratado estará sujeito em caso de inadimplemento das obrigações assumidas. É necessário ajustar adequadamente as sanções às quais os fornecedores estão sujeitos ao objeto licitado.) </w:t>
      </w:r>
    </w:p>
    <w:p w14:paraId="7B1A8662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O</w:t>
      </w:r>
      <w:r w:rsidRPr="00664C85">
        <w:rPr>
          <w:rFonts w:asciiTheme="majorHAnsi" w:eastAsia="Calibri" w:hAnsiTheme="majorHAnsi" w:cstheme="majorHAnsi"/>
          <w:color w:val="000000"/>
        </w:rPr>
        <w:t xml:space="preserve"> atraso injustificado na execução dos serviços sujeitará o CONTRATADO à multa de:</w:t>
      </w:r>
    </w:p>
    <w:p w14:paraId="43A261DA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0,5% (cinco décimos por cento) do valor total dos itens não entregues, por dia de atraso injustificado, limitados em 10 (dez) dias; decorrido este prazo será aplicado, além da multa aqui imposta, o disposto na próxima alínea, sem prejuízo de demais cominações legais;</w:t>
      </w:r>
    </w:p>
    <w:p w14:paraId="4790B299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10% (dez por cento) sobre o valor total dos itens não entregues, no caso de configuração de inexecução parcial injustificada;</w:t>
      </w:r>
      <w:r w:rsidRPr="00664C85">
        <w:rPr>
          <w:rFonts w:asciiTheme="majorHAnsi" w:eastAsia="Calibri" w:hAnsiTheme="majorHAnsi" w:cstheme="majorHAnsi"/>
          <w:b/>
          <w:color w:val="000000"/>
        </w:rPr>
        <w:t xml:space="preserve"> </w:t>
      </w:r>
    </w:p>
    <w:p w14:paraId="15207F96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15% (quinze por cento) do valor total empenhado, no caso de configurado a inexecução total injustificada.</w:t>
      </w:r>
    </w:p>
    <w:p w14:paraId="1ACB5577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Os valores das multas aplicadas previstas nos subitens acima serão recolhidos à conta do Ifes, via Guia de Recolhimento da União - GRU, ou descontados dos pagamentos devidos, a critério da Administração, sendo que, caso o valor da multa seja superior ao crédito existente, a diferença será cobrada na forma da Lei.</w:t>
      </w:r>
    </w:p>
    <w:p w14:paraId="059A8403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lastRenderedPageBreak/>
        <w:t>A</w:t>
      </w:r>
      <w:r w:rsidRPr="00664C85">
        <w:rPr>
          <w:rFonts w:asciiTheme="majorHAnsi" w:eastAsia="Calibri" w:hAnsiTheme="majorHAnsi" w:cstheme="majorHAnsi"/>
          <w:color w:val="000000"/>
        </w:rPr>
        <w:t>s multas deverão ser recolhidas no prazo máximo de 15 (quinze) dias contados a partir da  comunicação oficial.</w:t>
      </w:r>
    </w:p>
    <w:p w14:paraId="13C70909" w14:textId="77777777" w:rsidR="005F5320" w:rsidRPr="00664C85" w:rsidRDefault="00B94965">
      <w:pPr>
        <w:widowControl w:val="0"/>
        <w:numPr>
          <w:ilvl w:val="1"/>
          <w:numId w:val="1"/>
        </w:numPr>
        <w:tabs>
          <w:tab w:val="left" w:pos="0"/>
        </w:tabs>
        <w:spacing w:after="147"/>
        <w:ind w:hanging="2"/>
        <w:jc w:val="both"/>
        <w:rPr>
          <w:rFonts w:asciiTheme="majorHAnsi" w:eastAsia="Calibri" w:hAnsiTheme="majorHAnsi" w:cstheme="majorHAnsi"/>
        </w:rPr>
      </w:pPr>
      <w:r w:rsidRPr="00664C85">
        <w:rPr>
          <w:rFonts w:asciiTheme="majorHAnsi" w:eastAsia="Calibri" w:hAnsiTheme="majorHAnsi" w:cstheme="majorHAnsi"/>
        </w:rPr>
        <w:t>O valor da multa poderá ser descontado do pagamento a ser efetuado ao CONTRATADO.</w:t>
      </w:r>
    </w:p>
    <w:p w14:paraId="55B25C9C" w14:textId="77777777" w:rsidR="005F5320" w:rsidRPr="00664C85" w:rsidRDefault="00B94965">
      <w:pPr>
        <w:widowControl w:val="0"/>
        <w:numPr>
          <w:ilvl w:val="1"/>
          <w:numId w:val="1"/>
        </w:numPr>
        <w:tabs>
          <w:tab w:val="left" w:pos="0"/>
        </w:tabs>
        <w:spacing w:after="147"/>
        <w:ind w:hanging="2"/>
        <w:jc w:val="both"/>
        <w:rPr>
          <w:rFonts w:asciiTheme="majorHAnsi" w:eastAsia="Calibri" w:hAnsiTheme="majorHAnsi" w:cstheme="majorHAnsi"/>
        </w:rPr>
      </w:pPr>
      <w:r w:rsidRPr="00664C85">
        <w:rPr>
          <w:rFonts w:asciiTheme="majorHAnsi" w:eastAsia="Calibri" w:hAnsiTheme="majorHAnsi" w:cstheme="majorHAnsi"/>
        </w:rPr>
        <w:t>Se o valor do pagamento for insuficiente, fica o CONTRATADO obrigado a recolher a importância devida no prazo de 15 (quinze) dias, contado da comunicação oficial.</w:t>
      </w:r>
    </w:p>
    <w:p w14:paraId="3697AB4F" w14:textId="77777777" w:rsidR="005F5320" w:rsidRPr="00664C85" w:rsidRDefault="00B94965">
      <w:pPr>
        <w:widowControl w:val="0"/>
        <w:numPr>
          <w:ilvl w:val="1"/>
          <w:numId w:val="1"/>
        </w:numPr>
        <w:tabs>
          <w:tab w:val="left" w:pos="0"/>
        </w:tabs>
        <w:spacing w:after="147"/>
        <w:ind w:hanging="2"/>
        <w:jc w:val="both"/>
        <w:rPr>
          <w:rFonts w:asciiTheme="majorHAnsi" w:eastAsia="Calibri" w:hAnsiTheme="majorHAnsi" w:cstheme="majorHAnsi"/>
        </w:rPr>
      </w:pPr>
      <w:r w:rsidRPr="00664C85">
        <w:rPr>
          <w:rFonts w:asciiTheme="majorHAnsi" w:eastAsia="Calibri" w:hAnsiTheme="majorHAnsi" w:cstheme="majorHAnsi"/>
        </w:rPr>
        <w:t>Esgotados os meios administrativos para cobrança do valor devido pelo CONTRATADO ao CONTRATANTE, este será encaminhado para inscrição em dívida ativa.</w:t>
      </w:r>
    </w:p>
    <w:p w14:paraId="7393B8FB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9"/>
          <w:tab w:val="left" w:pos="1418"/>
        </w:tabs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Pela inexecução total ou parcial do objeto, a Administração do Instituto Federal do Espirito Santo poderá, garantida a prévia defesa, aplicar ao CONTRATADO as seguintes sanções:</w:t>
      </w:r>
    </w:p>
    <w:p w14:paraId="052C79BC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9"/>
          <w:tab w:val="left" w:pos="1418"/>
        </w:tabs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Advertência quando se tratar de infração leve, a juízo da fiscalização, no caso de descumprimento das obrigações e responsabilidades assumidas neste contrato, ou ainda, no caso de outras ocorrências que possam acarretar transtornos ao desenvolvimento dos serviços da Contratante, desde que não caiba a aplicação de sanção mais grave;</w:t>
      </w:r>
    </w:p>
    <w:p w14:paraId="1646E137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Suspensão de participar em licitação, descredenciamento no SICAF e impedimento de contratar com a Administração do Instituto Federal do Espirito Santo, pelo prazo de até dois anos;</w:t>
      </w:r>
    </w:p>
    <w:p w14:paraId="383AAC22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Declaração de inidoneidade para licitar ou contratar com a Administração Pública, enquanto perdurarem os motivos determinantes da punição ou até que seja promovida a reabilitação perante a autoridade que aplicou a penalidade, depois do ressarcimento à Administração do Instituto Federal do Espirito Santo pelos prejuízos resultantes e após decorrido o prazo da sanção aplicada com base no subitem anterior.</w:t>
      </w:r>
    </w:p>
    <w:p w14:paraId="3DEA742F" w14:textId="77777777" w:rsidR="005F5320" w:rsidRPr="00664C85" w:rsidRDefault="00B94965">
      <w:pPr>
        <w:widowControl w:val="0"/>
        <w:numPr>
          <w:ilvl w:val="1"/>
          <w:numId w:val="1"/>
        </w:numPr>
        <w:tabs>
          <w:tab w:val="left" w:pos="0"/>
        </w:tabs>
        <w:spacing w:after="147"/>
        <w:ind w:hanging="2"/>
        <w:jc w:val="both"/>
        <w:rPr>
          <w:rFonts w:asciiTheme="majorHAnsi" w:eastAsia="Calibri" w:hAnsiTheme="majorHAnsi" w:cstheme="majorHAnsi"/>
        </w:rPr>
      </w:pPr>
      <w:r w:rsidRPr="00664C85">
        <w:rPr>
          <w:rFonts w:asciiTheme="majorHAnsi" w:eastAsia="Calibri" w:hAnsiTheme="majorHAnsi" w:cstheme="majorHAnsi"/>
        </w:rPr>
        <w:t>Será configurada a inexecução parcial quando houver atraso injustificado por mais de 10 (dez) dias após o término do prazo fixado para a entrega do objeto, até o limite de 30 (trinta) dias.</w:t>
      </w:r>
    </w:p>
    <w:p w14:paraId="66781520" w14:textId="77777777" w:rsidR="005F5320" w:rsidRPr="00664C85" w:rsidRDefault="00B94965">
      <w:pPr>
        <w:widowControl w:val="0"/>
        <w:numPr>
          <w:ilvl w:val="1"/>
          <w:numId w:val="1"/>
        </w:numPr>
        <w:tabs>
          <w:tab w:val="left" w:pos="0"/>
        </w:tabs>
        <w:spacing w:after="147"/>
        <w:ind w:hanging="2"/>
        <w:jc w:val="both"/>
        <w:rPr>
          <w:rFonts w:asciiTheme="majorHAnsi" w:eastAsia="Calibri" w:hAnsiTheme="majorHAnsi" w:cstheme="majorHAnsi"/>
        </w:rPr>
      </w:pPr>
      <w:r w:rsidRPr="00664C85">
        <w:rPr>
          <w:rFonts w:asciiTheme="majorHAnsi" w:eastAsia="Calibri" w:hAnsiTheme="majorHAnsi" w:cstheme="majorHAnsi"/>
        </w:rPr>
        <w:t>Será configurada a inexecução total do objeto, quando:</w:t>
      </w:r>
    </w:p>
    <w:p w14:paraId="27CF559A" w14:textId="77777777" w:rsidR="005F5320" w:rsidRPr="00664C85" w:rsidRDefault="00B94965">
      <w:pPr>
        <w:widowControl w:val="0"/>
        <w:numPr>
          <w:ilvl w:val="1"/>
          <w:numId w:val="1"/>
        </w:numPr>
        <w:tabs>
          <w:tab w:val="left" w:pos="0"/>
        </w:tabs>
        <w:spacing w:after="147"/>
        <w:ind w:hanging="2"/>
        <w:jc w:val="both"/>
        <w:rPr>
          <w:rFonts w:asciiTheme="majorHAnsi" w:eastAsia="Calibri" w:hAnsiTheme="majorHAnsi" w:cstheme="majorHAnsi"/>
        </w:rPr>
      </w:pPr>
      <w:r w:rsidRPr="00664C85">
        <w:rPr>
          <w:rFonts w:asciiTheme="majorHAnsi" w:eastAsia="Calibri" w:hAnsiTheme="majorHAnsi" w:cstheme="majorHAnsi"/>
        </w:rPr>
        <w:t xml:space="preserve">Houver atraso injustificado por mais de 30 (trinta) dias após o término do prazo fixado para a entrega do objeto, sem que qualquer parcela do objeto tenha sido entregue; </w:t>
      </w:r>
    </w:p>
    <w:p w14:paraId="5813BAC7" w14:textId="77777777" w:rsidR="005F5320" w:rsidRPr="00664C85" w:rsidRDefault="00B94965">
      <w:pPr>
        <w:widowControl w:val="0"/>
        <w:numPr>
          <w:ilvl w:val="1"/>
          <w:numId w:val="1"/>
        </w:numPr>
        <w:tabs>
          <w:tab w:val="left" w:pos="0"/>
        </w:tabs>
        <w:spacing w:after="147"/>
        <w:ind w:hanging="2"/>
        <w:jc w:val="both"/>
        <w:rPr>
          <w:rFonts w:asciiTheme="majorHAnsi" w:eastAsia="Calibri" w:hAnsiTheme="majorHAnsi" w:cstheme="majorHAnsi"/>
        </w:rPr>
      </w:pPr>
      <w:r w:rsidRPr="00664C85">
        <w:rPr>
          <w:rFonts w:asciiTheme="majorHAnsi" w:eastAsia="Calibri" w:hAnsiTheme="majorHAnsi" w:cstheme="majorHAnsi"/>
        </w:rPr>
        <w:t xml:space="preserve">Quando todo fornecimento não for aceito pela fiscalização por não atender às especificações, admitindo a substituição quando não causar prejuízo a administração ou dentro do prazo de 30 (trinta) dias da entrega. </w:t>
      </w:r>
    </w:p>
    <w:p w14:paraId="07F1493A" w14:textId="77777777" w:rsidR="005F5320" w:rsidRPr="00664C85" w:rsidRDefault="00B94965">
      <w:pPr>
        <w:widowControl w:val="0"/>
        <w:numPr>
          <w:ilvl w:val="1"/>
          <w:numId w:val="1"/>
        </w:numPr>
        <w:tabs>
          <w:tab w:val="left" w:pos="0"/>
        </w:tabs>
        <w:spacing w:after="147"/>
        <w:ind w:hanging="2"/>
        <w:jc w:val="both"/>
        <w:rPr>
          <w:rFonts w:asciiTheme="majorHAnsi" w:eastAsia="Calibri" w:hAnsiTheme="majorHAnsi" w:cstheme="majorHAnsi"/>
        </w:rPr>
      </w:pPr>
      <w:r w:rsidRPr="00664C85">
        <w:rPr>
          <w:rFonts w:asciiTheme="majorHAnsi" w:eastAsia="Calibri" w:hAnsiTheme="majorHAnsi" w:cstheme="majorHAnsi"/>
        </w:rPr>
        <w:t>O</w:t>
      </w:r>
      <w:r w:rsidRPr="00664C85">
        <w:rPr>
          <w:rFonts w:asciiTheme="majorHAnsi" w:eastAsia="Calibri" w:hAnsiTheme="majorHAnsi" w:cstheme="majorHAnsi"/>
          <w:color w:val="000000"/>
        </w:rPr>
        <w:t xml:space="preserve"> CONTRATANTE poderá rescindir a avença, em caso de inexecução parcial ou inexecução total do seu objeto.</w:t>
      </w:r>
    </w:p>
    <w:p w14:paraId="4E92DCE2" w14:textId="77777777" w:rsidR="005F5320" w:rsidRPr="00664C85" w:rsidRDefault="00B94965">
      <w:pPr>
        <w:widowControl w:val="0"/>
        <w:numPr>
          <w:ilvl w:val="1"/>
          <w:numId w:val="1"/>
        </w:numPr>
        <w:tabs>
          <w:tab w:val="left" w:pos="0"/>
        </w:tabs>
        <w:spacing w:after="147"/>
        <w:ind w:hanging="2"/>
        <w:jc w:val="both"/>
        <w:rPr>
          <w:rFonts w:asciiTheme="majorHAnsi" w:eastAsia="Calibri" w:hAnsiTheme="majorHAnsi" w:cstheme="majorHAnsi"/>
        </w:rPr>
      </w:pPr>
      <w:r w:rsidRPr="00664C85">
        <w:rPr>
          <w:rFonts w:asciiTheme="majorHAnsi" w:eastAsia="Calibri" w:hAnsiTheme="majorHAnsi" w:cstheme="majorHAnsi"/>
        </w:rPr>
        <w:t>S</w:t>
      </w:r>
      <w:r w:rsidRPr="00664C85">
        <w:rPr>
          <w:rFonts w:asciiTheme="majorHAnsi" w:eastAsia="Calibri" w:hAnsiTheme="majorHAnsi" w:cstheme="majorHAnsi"/>
          <w:color w:val="000000"/>
        </w:rPr>
        <w:t xml:space="preserve">e o motivo ocorrer por comprovado impedimento ou por motivo de reconhecida força maior, devidamente justificado e aceito pela Administração do CONTRATANTE, o CONTRATADO ficará isento das penalidades mencionadas. </w:t>
      </w:r>
    </w:p>
    <w:p w14:paraId="7330A762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A</w:t>
      </w:r>
      <w:r w:rsidRPr="00664C85">
        <w:rPr>
          <w:rFonts w:asciiTheme="majorHAnsi" w:eastAsia="Calibri" w:hAnsiTheme="majorHAnsi" w:cstheme="majorHAnsi"/>
          <w:color w:val="000000"/>
        </w:rPr>
        <w:t>s sanções e multas aqui previstas são independentes entre si, podendo ser aplicadas isoladas ou cumulativamente e não exclui a possibilidade de aplicação de outras, previstas nas Leis 10.520/2002 e 8.666/1993, bem como outras legislações se aplicáveis forem, inclusive responsabilização da CONTRATADA por eventuais perdas e danos causados à Administração.</w:t>
      </w:r>
    </w:p>
    <w:p w14:paraId="2C926046" w14:textId="77777777" w:rsidR="005F5320" w:rsidRPr="00664C85" w:rsidRDefault="005F532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06843912" w14:textId="77777777" w:rsidR="005F5320" w:rsidRPr="00664C85" w:rsidRDefault="00B949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DAS DISPOSIÇÕES GERAIS</w:t>
      </w:r>
    </w:p>
    <w:p w14:paraId="198E20A3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O</w:t>
      </w:r>
      <w:r w:rsidRPr="00664C85">
        <w:rPr>
          <w:rFonts w:asciiTheme="majorHAnsi" w:eastAsia="Calibri" w:hAnsiTheme="majorHAnsi" w:cstheme="majorHAnsi"/>
          <w:color w:val="000000"/>
        </w:rPr>
        <w:t xml:space="preserve"> não cumprimento do disposto neste termo, implicará a aplicação das penalidades cabíveis consoante ao que dispõe a lei 8.666/93 e suas alterações, e demais legislações a que couber.</w:t>
      </w:r>
    </w:p>
    <w:p w14:paraId="7C86D06C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Caso não haja expediente na data marcada para a entrega do material, ficará automaticamente adiada para o primeiro dia útil subsequente, no mesmo local indicado neste Termo de Referência.</w:t>
      </w:r>
    </w:p>
    <w:p w14:paraId="5AF6BCD0" w14:textId="77777777" w:rsidR="005F5320" w:rsidRPr="00664C85" w:rsidRDefault="00B94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7"/>
        <w:ind w:hanging="2"/>
        <w:jc w:val="both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b/>
          <w:color w:val="000000"/>
        </w:rPr>
        <w:t>A</w:t>
      </w:r>
      <w:r w:rsidRPr="00664C85">
        <w:rPr>
          <w:rFonts w:asciiTheme="majorHAnsi" w:eastAsia="Calibri" w:hAnsiTheme="majorHAnsi" w:cstheme="majorHAnsi"/>
          <w:color w:val="000000"/>
        </w:rPr>
        <w:t xml:space="preserve"> empresa vencedora será responsável pelo transporte dos produtos desde o local da embalagem até a sua entrega com instalação, como também em caso de troca.</w:t>
      </w:r>
    </w:p>
    <w:p w14:paraId="46B661E3" w14:textId="77777777" w:rsidR="005F5320" w:rsidRPr="00664C85" w:rsidRDefault="005F532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5DD611A3" w14:textId="77777777" w:rsidR="005F5320" w:rsidRPr="00664C85" w:rsidRDefault="005F532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786F81B0" w14:textId="77777777" w:rsidR="005F5320" w:rsidRPr="00664C85" w:rsidRDefault="00B9496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  <w:r w:rsidRPr="00664C85">
        <w:rPr>
          <w:rFonts w:asciiTheme="majorHAnsi" w:eastAsia="Calibri" w:hAnsiTheme="majorHAnsi" w:cstheme="majorHAnsi"/>
          <w:color w:val="000000"/>
        </w:rPr>
        <w:t>Piúma, _____ de _____________________ de 2020</w:t>
      </w:r>
    </w:p>
    <w:p w14:paraId="68CF3738" w14:textId="77777777" w:rsidR="005F5320" w:rsidRPr="00664C85" w:rsidRDefault="005F532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14:paraId="708649F7" w14:textId="77777777" w:rsidR="005F5320" w:rsidRPr="00664C85" w:rsidRDefault="005F5320">
      <w:pPr>
        <w:ind w:left="0" w:hanging="2"/>
        <w:rPr>
          <w:rFonts w:asciiTheme="majorHAnsi" w:eastAsia="Calibri" w:hAnsiTheme="majorHAnsi" w:cstheme="majorHAnsi"/>
        </w:rPr>
      </w:pPr>
    </w:p>
    <w:p w14:paraId="6AD074C6" w14:textId="77777777" w:rsidR="005F5320" w:rsidRPr="00664C85" w:rsidRDefault="005F5320">
      <w:pPr>
        <w:ind w:left="0" w:hanging="2"/>
        <w:rPr>
          <w:rFonts w:asciiTheme="majorHAnsi" w:eastAsia="Calibri" w:hAnsiTheme="majorHAnsi" w:cstheme="majorHAnsi"/>
        </w:rPr>
      </w:pPr>
    </w:p>
    <w:p w14:paraId="5A1CCD6F" w14:textId="77777777" w:rsidR="005F5320" w:rsidRPr="00664C85" w:rsidRDefault="005F5320">
      <w:pPr>
        <w:ind w:left="0" w:hanging="2"/>
        <w:rPr>
          <w:rFonts w:asciiTheme="majorHAnsi" w:eastAsia="Calibri" w:hAnsiTheme="majorHAnsi" w:cstheme="majorHAnsi"/>
        </w:rPr>
      </w:pPr>
    </w:p>
    <w:p w14:paraId="1E01FEC2" w14:textId="77777777" w:rsidR="005F5320" w:rsidRPr="00664C85" w:rsidRDefault="005F5320">
      <w:pPr>
        <w:ind w:left="0" w:hanging="2"/>
        <w:rPr>
          <w:rFonts w:asciiTheme="majorHAnsi" w:eastAsia="Calibri" w:hAnsiTheme="majorHAnsi" w:cstheme="majorHAnsi"/>
        </w:rPr>
      </w:pPr>
    </w:p>
    <w:p w14:paraId="4D970D60" w14:textId="77777777" w:rsidR="005F5320" w:rsidRPr="00664C85" w:rsidRDefault="00B94965">
      <w:pPr>
        <w:ind w:left="0" w:hanging="2"/>
        <w:rPr>
          <w:rFonts w:asciiTheme="majorHAnsi" w:eastAsia="Calibri" w:hAnsiTheme="majorHAnsi" w:cstheme="majorHAnsi"/>
          <w:color w:val="FF0000"/>
        </w:rPr>
      </w:pPr>
      <w:r w:rsidRPr="00664C85">
        <w:rPr>
          <w:rFonts w:asciiTheme="majorHAnsi" w:eastAsia="Calibri" w:hAnsiTheme="majorHAnsi" w:cstheme="majorHAnsi"/>
          <w:color w:val="FF0000"/>
        </w:rPr>
        <w:t>______________________</w:t>
      </w:r>
    </w:p>
    <w:p w14:paraId="36E8FEDB" w14:textId="77777777" w:rsidR="005F5320" w:rsidRPr="00664C85" w:rsidRDefault="00B94965">
      <w:pPr>
        <w:ind w:left="0" w:hanging="2"/>
        <w:rPr>
          <w:rFonts w:asciiTheme="majorHAnsi" w:eastAsia="Calibri" w:hAnsiTheme="majorHAnsi" w:cstheme="majorHAnsi"/>
          <w:color w:val="FF0000"/>
        </w:rPr>
      </w:pPr>
      <w:r w:rsidRPr="00664C85">
        <w:rPr>
          <w:rFonts w:asciiTheme="majorHAnsi" w:eastAsia="Calibri" w:hAnsiTheme="majorHAnsi" w:cstheme="majorHAnsi"/>
          <w:b/>
          <w:color w:val="FF0000"/>
        </w:rPr>
        <w:t>XXXXXXXXXX</w:t>
      </w:r>
    </w:p>
    <w:p w14:paraId="2385EF60" w14:textId="77777777" w:rsidR="005F5320" w:rsidRPr="00664C85" w:rsidRDefault="00B94965">
      <w:pPr>
        <w:ind w:left="0" w:hanging="2"/>
        <w:rPr>
          <w:rFonts w:asciiTheme="majorHAnsi" w:eastAsia="Calibri" w:hAnsiTheme="majorHAnsi" w:cstheme="majorHAnsi"/>
          <w:color w:val="FF0000"/>
        </w:rPr>
      </w:pPr>
      <w:r w:rsidRPr="00664C85">
        <w:rPr>
          <w:rFonts w:asciiTheme="majorHAnsi" w:eastAsia="Calibri" w:hAnsiTheme="majorHAnsi" w:cstheme="majorHAnsi"/>
          <w:color w:val="FF0000"/>
        </w:rPr>
        <w:t>Coordenador de XXXXXXXXXXX</w:t>
      </w:r>
    </w:p>
    <w:p w14:paraId="643D0B37" w14:textId="77777777" w:rsidR="005F5320" w:rsidRPr="00664C85" w:rsidRDefault="00B94965">
      <w:pPr>
        <w:ind w:left="0" w:hanging="2"/>
        <w:rPr>
          <w:rFonts w:asciiTheme="majorHAnsi" w:eastAsia="Calibri" w:hAnsiTheme="majorHAnsi" w:cstheme="majorHAnsi"/>
          <w:color w:val="FF0000"/>
        </w:rPr>
      </w:pPr>
      <w:r w:rsidRPr="00664C85">
        <w:rPr>
          <w:rFonts w:asciiTheme="majorHAnsi" w:eastAsia="Calibri" w:hAnsiTheme="majorHAnsi" w:cstheme="majorHAnsi"/>
          <w:color w:val="FF0000"/>
        </w:rPr>
        <w:t>(Quanto à assinatura do Termo de Referência. É necessário indicar a chefia e o setor solicitante do objeto)</w:t>
      </w:r>
    </w:p>
    <w:p w14:paraId="14E438EA" w14:textId="77777777" w:rsidR="005F5320" w:rsidRPr="00664C85" w:rsidRDefault="005F5320">
      <w:pPr>
        <w:ind w:left="0" w:hanging="2"/>
        <w:rPr>
          <w:rFonts w:asciiTheme="majorHAnsi" w:eastAsia="Calibri" w:hAnsiTheme="majorHAnsi" w:cstheme="majorHAnsi"/>
        </w:rPr>
      </w:pPr>
    </w:p>
    <w:p w14:paraId="12682D1F" w14:textId="77777777" w:rsidR="005F5320" w:rsidRPr="00664C85" w:rsidRDefault="005F5320">
      <w:pPr>
        <w:ind w:left="0" w:hanging="2"/>
        <w:rPr>
          <w:rFonts w:asciiTheme="majorHAnsi" w:eastAsia="Calibri" w:hAnsiTheme="majorHAnsi" w:cstheme="majorHAnsi"/>
        </w:rPr>
      </w:pPr>
    </w:p>
    <w:p w14:paraId="4197B602" w14:textId="77777777" w:rsidR="005F5320" w:rsidRPr="00664C85" w:rsidRDefault="005F5320">
      <w:pPr>
        <w:ind w:left="0" w:hanging="2"/>
        <w:rPr>
          <w:rFonts w:asciiTheme="majorHAnsi" w:eastAsia="Calibri" w:hAnsiTheme="majorHAnsi" w:cstheme="majorHAnsi"/>
        </w:rPr>
      </w:pPr>
    </w:p>
    <w:p w14:paraId="742E49F5" w14:textId="77777777" w:rsidR="005F5320" w:rsidRPr="00664C85" w:rsidRDefault="00B94965">
      <w:pPr>
        <w:ind w:left="0" w:hanging="2"/>
        <w:rPr>
          <w:rFonts w:asciiTheme="majorHAnsi" w:eastAsia="Calibri" w:hAnsiTheme="majorHAnsi" w:cstheme="majorHAnsi"/>
          <w:color w:val="FF0000"/>
        </w:rPr>
      </w:pPr>
      <w:r w:rsidRPr="00664C85">
        <w:rPr>
          <w:rFonts w:asciiTheme="majorHAnsi" w:eastAsia="Calibri" w:hAnsiTheme="majorHAnsi" w:cstheme="majorHAnsi"/>
          <w:color w:val="FF0000"/>
        </w:rPr>
        <w:t>Aprovo o presente Termo de Referência:</w:t>
      </w:r>
    </w:p>
    <w:p w14:paraId="2ED8370A" w14:textId="77777777" w:rsidR="005F5320" w:rsidRPr="00664C85" w:rsidRDefault="005F5320">
      <w:pPr>
        <w:ind w:left="0" w:hanging="2"/>
        <w:rPr>
          <w:rFonts w:asciiTheme="majorHAnsi" w:eastAsia="Calibri" w:hAnsiTheme="majorHAnsi" w:cstheme="majorHAnsi"/>
        </w:rPr>
      </w:pPr>
    </w:p>
    <w:p w14:paraId="37C43800" w14:textId="77777777" w:rsidR="005F5320" w:rsidRPr="00664C85" w:rsidRDefault="005F5320">
      <w:pPr>
        <w:ind w:left="0" w:hanging="2"/>
        <w:rPr>
          <w:rFonts w:asciiTheme="majorHAnsi" w:eastAsia="Calibri" w:hAnsiTheme="majorHAnsi" w:cstheme="majorHAnsi"/>
        </w:rPr>
      </w:pPr>
    </w:p>
    <w:p w14:paraId="7DA528C5" w14:textId="77777777" w:rsidR="005F5320" w:rsidRPr="00664C85" w:rsidRDefault="005F5320">
      <w:pPr>
        <w:ind w:left="0" w:hanging="2"/>
        <w:rPr>
          <w:rFonts w:asciiTheme="majorHAnsi" w:eastAsia="Calibri" w:hAnsiTheme="majorHAnsi" w:cstheme="majorHAnsi"/>
        </w:rPr>
      </w:pPr>
    </w:p>
    <w:p w14:paraId="441A066D" w14:textId="77777777" w:rsidR="005F5320" w:rsidRPr="00664C85" w:rsidRDefault="005F5320">
      <w:pPr>
        <w:ind w:left="0" w:hanging="2"/>
        <w:rPr>
          <w:rFonts w:asciiTheme="majorHAnsi" w:eastAsia="Calibri" w:hAnsiTheme="majorHAnsi" w:cstheme="majorHAnsi"/>
        </w:rPr>
      </w:pPr>
    </w:p>
    <w:p w14:paraId="35755CFD" w14:textId="77777777" w:rsidR="005F5320" w:rsidRPr="00664C85" w:rsidRDefault="00B94965">
      <w:pPr>
        <w:ind w:left="0" w:hanging="2"/>
        <w:rPr>
          <w:rFonts w:asciiTheme="majorHAnsi" w:eastAsia="Calibri" w:hAnsiTheme="majorHAnsi" w:cstheme="majorHAnsi"/>
          <w:color w:val="FF0000"/>
        </w:rPr>
      </w:pPr>
      <w:r w:rsidRPr="00664C85">
        <w:rPr>
          <w:rFonts w:asciiTheme="majorHAnsi" w:eastAsia="Calibri" w:hAnsiTheme="majorHAnsi" w:cstheme="majorHAnsi"/>
          <w:color w:val="FF0000"/>
        </w:rPr>
        <w:t>______________________</w:t>
      </w:r>
    </w:p>
    <w:p w14:paraId="727D2422" w14:textId="77777777" w:rsidR="005F5320" w:rsidRPr="00664C85" w:rsidRDefault="00B94965">
      <w:pPr>
        <w:ind w:left="0" w:hanging="2"/>
        <w:rPr>
          <w:rFonts w:asciiTheme="majorHAnsi" w:eastAsia="Calibri" w:hAnsiTheme="majorHAnsi" w:cstheme="majorHAnsi"/>
          <w:color w:val="FF0000"/>
        </w:rPr>
      </w:pPr>
      <w:r w:rsidRPr="00664C85">
        <w:rPr>
          <w:rFonts w:asciiTheme="majorHAnsi" w:eastAsia="Calibri" w:hAnsiTheme="majorHAnsi" w:cstheme="majorHAnsi"/>
          <w:b/>
          <w:color w:val="FF0000"/>
        </w:rPr>
        <w:t>Marcelo Fanttini Polese</w:t>
      </w:r>
    </w:p>
    <w:p w14:paraId="45E01E78" w14:textId="77777777" w:rsidR="005F5320" w:rsidRPr="00664C85" w:rsidRDefault="00B94965">
      <w:pPr>
        <w:ind w:left="0" w:hanging="2"/>
        <w:rPr>
          <w:rFonts w:asciiTheme="majorHAnsi" w:eastAsia="Calibri" w:hAnsiTheme="majorHAnsi" w:cstheme="majorHAnsi"/>
          <w:color w:val="FF0000"/>
        </w:rPr>
      </w:pPr>
      <w:r w:rsidRPr="00664C85">
        <w:rPr>
          <w:rFonts w:asciiTheme="majorHAnsi" w:eastAsia="Calibri" w:hAnsiTheme="majorHAnsi" w:cstheme="majorHAnsi"/>
          <w:color w:val="FF0000"/>
        </w:rPr>
        <w:t>Diretor Geral do Campus Piúma</w:t>
      </w:r>
    </w:p>
    <w:p w14:paraId="41FDADA5" w14:textId="77777777" w:rsidR="005F5320" w:rsidRPr="00664C85" w:rsidRDefault="00B94965">
      <w:pPr>
        <w:ind w:left="0" w:hanging="2"/>
        <w:rPr>
          <w:rFonts w:asciiTheme="majorHAnsi" w:eastAsia="Calibri" w:hAnsiTheme="majorHAnsi" w:cstheme="majorHAnsi"/>
          <w:color w:val="FF0000"/>
        </w:rPr>
      </w:pPr>
      <w:r w:rsidRPr="00664C85">
        <w:rPr>
          <w:rFonts w:asciiTheme="majorHAnsi" w:eastAsia="Calibri" w:hAnsiTheme="majorHAnsi" w:cstheme="majorHAnsi"/>
          <w:color w:val="FF0000"/>
        </w:rPr>
        <w:t>(É necessário também incluir também a assinatura do Diretor Geral do Campus aprovando a aquisição pretendida).</w:t>
      </w:r>
    </w:p>
    <w:p w14:paraId="3BFB7ACB" w14:textId="77777777" w:rsidR="005F5320" w:rsidRDefault="005F5320">
      <w:pPr>
        <w:ind w:left="0" w:hanging="2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5F5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6" w:right="851" w:bottom="623" w:left="1701" w:header="85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96D0" w14:textId="77777777" w:rsidR="00A03E5E" w:rsidRDefault="00A03E5E">
      <w:pPr>
        <w:spacing w:line="240" w:lineRule="auto"/>
        <w:ind w:left="0" w:hanging="2"/>
      </w:pPr>
      <w:r>
        <w:separator/>
      </w:r>
    </w:p>
  </w:endnote>
  <w:endnote w:type="continuationSeparator" w:id="0">
    <w:p w14:paraId="6B452091" w14:textId="77777777" w:rsidR="00A03E5E" w:rsidRDefault="00A03E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icago">
    <w:charset w:val="0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DE9B8" w14:textId="77777777" w:rsidR="006F6D5F" w:rsidRDefault="006F6D5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D6A1A" w14:textId="7515D391" w:rsidR="005F5320" w:rsidRDefault="00B949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  <w:sz w:val="22"/>
        <w:szCs w:val="22"/>
      </w:rPr>
      <w:t xml:space="preserve">Termo de Referência UASG 158892 </w:t>
    </w:r>
    <w:r>
      <w:rPr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A748C7">
      <w:rPr>
        <w:noProof/>
        <w:color w:val="000000"/>
        <w:sz w:val="16"/>
        <w:szCs w:val="16"/>
      </w:rPr>
      <w:t>6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20D3B" w14:textId="3B454769" w:rsidR="005F5320" w:rsidRDefault="00B949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  <w:sz w:val="22"/>
        <w:szCs w:val="22"/>
      </w:rPr>
      <w:t xml:space="preserve">Termo de Referência UASG 158892 </w:t>
    </w:r>
    <w:r>
      <w:rPr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A748C7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62640" w14:textId="77777777" w:rsidR="00A03E5E" w:rsidRDefault="00A03E5E">
      <w:pPr>
        <w:spacing w:line="240" w:lineRule="auto"/>
        <w:ind w:left="0" w:hanging="2"/>
      </w:pPr>
      <w:r>
        <w:separator/>
      </w:r>
    </w:p>
  </w:footnote>
  <w:footnote w:type="continuationSeparator" w:id="0">
    <w:p w14:paraId="7015A376" w14:textId="77777777" w:rsidR="00A03E5E" w:rsidRDefault="00A03E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DD505" w14:textId="77777777" w:rsidR="006F6D5F" w:rsidRDefault="006F6D5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ED0C1" w14:textId="0A9AE020" w:rsidR="006F6D5F" w:rsidRDefault="006F6D5F" w:rsidP="006F6D5F">
    <w:pPr>
      <w:spacing w:after="540" w:line="360" w:lineRule="auto"/>
      <w:ind w:left="0" w:hanging="2"/>
      <w:contextualSpacing/>
    </w:pPr>
    <w:r>
      <w:rPr>
        <w:rFonts w:ascii="Arial" w:eastAsia="SimSun" w:hAnsi="Arial" w:cs="Arial"/>
        <w:b/>
        <w:noProof/>
        <w:kern w:val="2"/>
        <w:lang w:eastAsia="pt-BR"/>
      </w:rPr>
      <w:drawing>
        <wp:anchor distT="0" distB="0" distL="114935" distR="114935" simplePos="0" relativeHeight="251659264" behindDoc="0" locked="0" layoutInCell="1" allowOverlap="1" wp14:anchorId="33DD6E57" wp14:editId="0875862C">
          <wp:simplePos x="0" y="0"/>
          <wp:positionH relativeFrom="column">
            <wp:posOffset>1417955</wp:posOffset>
          </wp:positionH>
          <wp:positionV relativeFrom="paragraph">
            <wp:posOffset>-36195</wp:posOffset>
          </wp:positionV>
          <wp:extent cx="692150" cy="654685"/>
          <wp:effectExtent l="0" t="0" r="0" b="0"/>
          <wp:wrapTight wrapText="bothSides">
            <wp:wrapPolygon edited="0">
              <wp:start x="0" y="0"/>
              <wp:lineTo x="0" y="20741"/>
              <wp:lineTo x="20807" y="20741"/>
              <wp:lineTo x="20807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15" r="-15" b="-15"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54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SimSun" w:hAnsi="Arial" w:cs="Arial"/>
        <w:b/>
        <w:kern w:val="2"/>
        <w:lang w:bidi="hi-IN"/>
      </w:rPr>
      <w:t xml:space="preserve">                            MINISTÉRIO DA EDUCAÇÃO</w:t>
    </w:r>
  </w:p>
  <w:p w14:paraId="597C7610" w14:textId="431EC790" w:rsidR="006F6D5F" w:rsidRDefault="006F6D5F" w:rsidP="006F6D5F">
    <w:pPr>
      <w:spacing w:line="360" w:lineRule="auto"/>
      <w:ind w:leftChars="0" w:left="1440" w:firstLineChars="0" w:firstLine="0"/>
      <w:contextualSpacing/>
    </w:pPr>
    <w:r>
      <w:rPr>
        <w:rFonts w:ascii="Arial" w:eastAsia="SimSun" w:hAnsi="Arial" w:cs="Arial"/>
        <w:kern w:val="2"/>
        <w:sz w:val="14"/>
        <w:szCs w:val="14"/>
        <w:lang w:bidi="hi-IN"/>
      </w:rPr>
      <w:t xml:space="preserve">                  INSTITUTO FEDERAL DO ESPÍRITO SANTO CAMPUS PIÚMA</w:t>
    </w:r>
  </w:p>
  <w:p w14:paraId="471059B7" w14:textId="7A71D82B" w:rsidR="006F6D5F" w:rsidRDefault="006F6D5F" w:rsidP="006F6D5F">
    <w:pPr>
      <w:spacing w:line="360" w:lineRule="auto"/>
      <w:ind w:leftChars="0" w:left="2161" w:firstLineChars="0" w:firstLine="0"/>
      <w:contextualSpacing/>
      <w:rPr>
        <w:rFonts w:ascii="Arial" w:eastAsia="SimSun" w:hAnsi="Arial" w:cs="Arial"/>
        <w:kern w:val="2"/>
        <w:sz w:val="12"/>
        <w:szCs w:val="12"/>
        <w:lang w:bidi="hi-IN"/>
      </w:rPr>
    </w:pPr>
    <w:r>
      <w:rPr>
        <w:rFonts w:ascii="Arial" w:eastAsia="SimSun" w:hAnsi="Arial" w:cs="Arial"/>
        <w:kern w:val="2"/>
        <w:sz w:val="12"/>
        <w:szCs w:val="12"/>
        <w:lang w:bidi="hi-IN"/>
      </w:rPr>
      <w:t xml:space="preserve">Rua Augusto Costa de Oliveira, 660 – Bairro Praia Doce – 29.285-000 – Piúma – ES </w:t>
    </w:r>
  </w:p>
  <w:p w14:paraId="661F1BF6" w14:textId="2C5A95CA" w:rsidR="006F6D5F" w:rsidRDefault="006F6D5F" w:rsidP="006F6D5F">
    <w:pPr>
      <w:spacing w:line="360" w:lineRule="auto"/>
      <w:ind w:leftChars="0" w:left="1701" w:firstLineChars="0" w:firstLine="1"/>
      <w:contextualSpacing/>
      <w:rPr>
        <w:rFonts w:ascii="Arial" w:eastAsia="Lucida Sans Unicode" w:hAnsi="Arial" w:cs="Arial"/>
        <w:kern w:val="2"/>
        <w:sz w:val="12"/>
        <w:szCs w:val="12"/>
        <w:lang w:bidi="hi-IN"/>
      </w:rPr>
    </w:pPr>
    <w:r>
      <w:rPr>
        <w:rFonts w:ascii="Arial" w:eastAsia="SimSun" w:hAnsi="Arial" w:cs="Arial"/>
        <w:kern w:val="2"/>
        <w:sz w:val="12"/>
        <w:szCs w:val="12"/>
        <w:lang w:bidi="hi-IN"/>
      </w:rPr>
      <w:t xml:space="preserve">                </w:t>
    </w:r>
    <w:r>
      <w:rPr>
        <w:rFonts w:ascii="Arial" w:eastAsia="Lucida Sans Unicode" w:hAnsi="Arial" w:cs="Arial"/>
        <w:kern w:val="2"/>
        <w:sz w:val="12"/>
        <w:szCs w:val="12"/>
        <w:lang w:bidi="hi-IN"/>
      </w:rPr>
      <w:t>28 3520-0600</w:t>
    </w:r>
  </w:p>
  <w:p w14:paraId="7FC14EA6" w14:textId="77777777" w:rsidR="006F6D5F" w:rsidRDefault="006F6D5F" w:rsidP="006F6D5F">
    <w:pPr>
      <w:spacing w:line="360" w:lineRule="auto"/>
      <w:ind w:left="-2" w:firstLineChars="0" w:firstLine="1"/>
      <w:contextualSpacing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F6801" w14:textId="77777777" w:rsidR="006F6D5F" w:rsidRDefault="006F6D5F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14AA"/>
    <w:multiLevelType w:val="multilevel"/>
    <w:tmpl w:val="D1D21B70"/>
    <w:lvl w:ilvl="0">
      <w:start w:val="1"/>
      <w:numFmt w:val="decimal"/>
      <w:pStyle w:val="Solon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E0781A"/>
    <w:multiLevelType w:val="multilevel"/>
    <w:tmpl w:val="BFD604AA"/>
    <w:lvl w:ilvl="0">
      <w:start w:val="1"/>
      <w:numFmt w:val="decimal"/>
      <w:pStyle w:val="Ttulo1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/>
        <w:sz w:val="22"/>
        <w:szCs w:val="22"/>
        <w:vertAlign w:val="baseline"/>
      </w:rPr>
    </w:lvl>
    <w:lvl w:ilvl="1">
      <w:start w:val="1"/>
      <w:numFmt w:val="decimal"/>
      <w:pStyle w:val="Ttulo2"/>
      <w:lvlText w:val=" %1.%2 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2"/>
        <w:szCs w:val="22"/>
        <w:vertAlign w:val="baseline"/>
      </w:rPr>
    </w:lvl>
    <w:lvl w:ilvl="2">
      <w:start w:val="1"/>
      <w:numFmt w:val="decimal"/>
      <w:pStyle w:val="Ttulo3"/>
      <w:lvlText w:val=" %1.%2.%3 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2"/>
        <w:szCs w:val="22"/>
        <w:vertAlign w:val="baseline"/>
      </w:rPr>
    </w:lvl>
    <w:lvl w:ilvl="3">
      <w:start w:val="1"/>
      <w:numFmt w:val="decimal"/>
      <w:pStyle w:val="Ttulo4"/>
      <w:lvlText w:val=" %1.%2.%3.%4 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tulo5"/>
      <w:lvlText w:val=" %1.%2.%3.%4.%5 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Ttulo6"/>
      <w:lvlText w:val=" %1.%2.%3.%4.%5.%6 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pStyle w:val="Ttulo7"/>
      <w:lvlText w:val=" %1.%2.%3.%4.%5.%6.%7 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pStyle w:val="Ttulo8"/>
      <w:lvlText w:val=" %1.%2.%3.%4.%5.%6.%7.%8 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pStyle w:val="Ttulo9"/>
      <w:lvlText w:val=" %1.%2.%3.%4.%5.%6.%7.%8.%9 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2E792546"/>
    <w:multiLevelType w:val="multilevel"/>
    <w:tmpl w:val="565C69EC"/>
    <w:lvl w:ilvl="0">
      <w:start w:val="1"/>
      <w:numFmt w:val="decimal"/>
      <w:pStyle w:val="ContratoTitulo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20"/>
    <w:rsid w:val="00546097"/>
    <w:rsid w:val="005F5320"/>
    <w:rsid w:val="00664C85"/>
    <w:rsid w:val="006F6D5F"/>
    <w:rsid w:val="0095382C"/>
    <w:rsid w:val="00A03E5E"/>
    <w:rsid w:val="00A748C7"/>
    <w:rsid w:val="00B94965"/>
    <w:rsid w:val="00C679B5"/>
    <w:rsid w:val="00E459B3"/>
    <w:rsid w:val="00E613DB"/>
    <w:rsid w:val="00E67366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100CF"/>
  <w15:docId w15:val="{774B4B67-F430-4F1E-A779-B63E4805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360" w:after="240"/>
      <w:ind w:left="1134" w:firstLine="0"/>
    </w:pPr>
    <w:rPr>
      <w:rFonts w:ascii="Arial" w:hAnsi="Arial" w:cs="Arial"/>
      <w:b/>
      <w:kern w:val="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right="-1"/>
      <w:jc w:val="center"/>
      <w:outlineLvl w:val="1"/>
    </w:pPr>
    <w:rPr>
      <w:b/>
      <w:color w:val="000000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360" w:after="240"/>
      <w:ind w:left="-1" w:hanging="1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-1" w:hanging="1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left="-1" w:hanging="1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ind w:left="-1" w:hanging="1"/>
      <w:jc w:val="both"/>
      <w:outlineLvl w:val="6"/>
    </w:pPr>
    <w:rPr>
      <w:b/>
      <w:color w:val="FF0000"/>
      <w:sz w:val="24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ind w:left="-1" w:hanging="1"/>
      <w:outlineLvl w:val="7"/>
    </w:pPr>
    <w:rPr>
      <w:b/>
      <w:sz w:val="24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spacing w:after="120" w:line="340" w:lineRule="atLeast"/>
      <w:ind w:left="-1" w:hanging="1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Times New Roman" w:hAnsi="Times New Roman" w:cs="Times New Roman" w:hint="default"/>
      <w:b/>
      <w:i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alibri" w:eastAsia="Lucida Sans Unicode" w:hAnsi="Calibri" w:cs="Calibri" w:hint="default"/>
      <w:b/>
      <w:bCs/>
      <w:i w:val="0"/>
      <w:color w:val="auto"/>
      <w:w w:val="100"/>
      <w:position w:val="-1"/>
      <w:sz w:val="24"/>
      <w:szCs w:val="24"/>
      <w:effect w:val="none"/>
      <w:vertAlign w:val="baseline"/>
      <w:cs w:val="0"/>
      <w:em w:val="none"/>
      <w:lang w:val="pt-BR" w:eastAsia="pt-BR"/>
    </w:rPr>
  </w:style>
  <w:style w:type="character" w:customStyle="1" w:styleId="WW8Num3z2">
    <w:name w:val="WW8Num3z2"/>
    <w:rPr>
      <w:rFonts w:ascii="Calibri" w:hAnsi="Calibri" w:cs="Calibri" w:hint="default"/>
      <w:b/>
      <w:i w:val="0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WW8Num3z3">
    <w:name w:val="WW8Num3z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Times New Roman" w:hAnsi="Times New Roman" w:cs="Times New Roman" w:hint="default"/>
      <w:b/>
      <w:i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2">
    <w:name w:val="WW8Num4z2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Calibri" w:hAnsi="Calibri" w:cs="Calibri" w:hint="default"/>
      <w:b/>
      <w:bCs/>
      <w:i w:val="0"/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alibri" w:hAnsi="Calibri" w:cs="Calibri" w:hint="default"/>
      <w:b/>
      <w:bCs/>
      <w:i w:val="0"/>
      <w:strike w:val="0"/>
      <w:dstrike w:val="0"/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Calibri" w:hAnsi="Calibri" w:cs="Calibri" w:hint="default"/>
      <w:b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3">
    <w:name w:val="WW8Num5z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Calibri" w:hAnsi="Calibri" w:cs="Calibri" w:hint="default"/>
      <w:b/>
      <w:bCs/>
      <w:i w:val="0"/>
      <w:color w:val="auto"/>
      <w:w w:val="100"/>
      <w:position w:val="-1"/>
      <w:sz w:val="24"/>
      <w:szCs w:val="24"/>
      <w:highlight w:val="yellow"/>
      <w:effect w:val="none"/>
      <w:vertAlign w:val="baseline"/>
      <w:cs w:val="0"/>
      <w:em w:val="none"/>
      <w:lang w:val="pt-BR"/>
    </w:rPr>
  </w:style>
  <w:style w:type="character" w:customStyle="1" w:styleId="WW8Num6z2">
    <w:name w:val="WW8Num6z2"/>
    <w:rPr>
      <w:rFonts w:ascii="Calibri" w:hAnsi="Calibri" w:cs="Calibri" w:hint="default"/>
      <w:b/>
      <w:i w:val="0"/>
      <w:w w:val="100"/>
      <w:position w:val="-1"/>
      <w:sz w:val="24"/>
      <w:szCs w:val="24"/>
      <w:highlight w:val="yellow"/>
      <w:effect w:val="none"/>
      <w:vertAlign w:val="baseline"/>
      <w:cs w:val="0"/>
      <w:em w:val="none"/>
    </w:rPr>
  </w:style>
  <w:style w:type="character" w:customStyle="1" w:styleId="WW8Num6z3">
    <w:name w:val="WW8Num6z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Arial" w:hAnsi="Arial" w:cs="Arial" w:hint="default"/>
      <w:b w:val="0"/>
      <w:i w:val="0"/>
      <w:strike w:val="0"/>
      <w:dstrike w:val="0"/>
      <w:color w:val="auto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Arial" w:hAnsi="Arial" w:cs="Arial" w:hint="default"/>
      <w:b w:val="0"/>
      <w:i w:val="0"/>
      <w:strike w:val="0"/>
      <w:dstrike w:val="0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Calibri" w:hAnsi="Calibri" w:cs="Calibri" w:hint="default"/>
      <w:b/>
      <w:bCs/>
      <w:i w:val="0"/>
      <w:iCs/>
      <w:color w:val="auto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WW8Num11z2">
    <w:name w:val="WW8Num11z2"/>
    <w:rPr>
      <w:rFonts w:ascii="Calibri" w:hAnsi="Calibri" w:cs="Calibri" w:hint="default"/>
      <w:b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1z3">
    <w:name w:val="WW8Num11z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Calibri" w:hAnsi="Calibri" w:cs="Calibri" w:hint="default"/>
      <w:b/>
      <w:bCs/>
      <w:i w:val="0"/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alibri" w:hAnsi="Calibri" w:cs="Calibri" w:hint="default"/>
      <w:b/>
      <w:bCs/>
      <w:i w:val="0"/>
      <w:strike w:val="0"/>
      <w:dstrike w:val="0"/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Calibri" w:hAnsi="Calibri" w:cs="Calibri" w:hint="default"/>
      <w:b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2z3">
    <w:name w:val="WW8Num12z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Calibri" w:hAnsi="Calibri" w:cs="Calibri" w:hint="default"/>
      <w:b/>
      <w:bCs/>
      <w:i w:val="0"/>
      <w:strike w:val="0"/>
      <w:dstrike w:val="0"/>
      <w:color w:val="auto"/>
      <w:w w:val="100"/>
      <w:position w:val="-1"/>
      <w:sz w:val="24"/>
      <w:szCs w:val="24"/>
      <w:effect w:val="none"/>
      <w:vertAlign w:val="baseline"/>
      <w:cs w:val="0"/>
      <w:em w:val="none"/>
      <w:lang w:val="pt-PT" w:eastAsia="pt-BR"/>
    </w:rPr>
  </w:style>
  <w:style w:type="character" w:customStyle="1" w:styleId="WW8Num13z1">
    <w:name w:val="WW8Num13z1"/>
    <w:rPr>
      <w:rFonts w:ascii="Calibri" w:hAnsi="Calibri" w:cs="Calibri" w:hint="default"/>
      <w:b/>
      <w:bCs/>
      <w:i w:val="0"/>
      <w:color w:val="auto"/>
      <w:w w:val="100"/>
      <w:position w:val="-1"/>
      <w:sz w:val="24"/>
      <w:szCs w:val="24"/>
      <w:effect w:val="none"/>
      <w:vertAlign w:val="baseline"/>
      <w:cs w:val="0"/>
      <w:em w:val="none"/>
      <w:lang w:val="pt-PT"/>
    </w:rPr>
  </w:style>
  <w:style w:type="character" w:customStyle="1" w:styleId="WW8Num13z2">
    <w:name w:val="WW8Num13z2"/>
    <w:rPr>
      <w:rFonts w:ascii="Calibri" w:hAnsi="Calibri" w:cs="Calibri" w:hint="default"/>
      <w:b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3z3">
    <w:name w:val="WW8Num13z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Calibri" w:hAnsi="Calibri" w:cs="Calibri" w:hint="default"/>
      <w:b/>
      <w:bCs/>
      <w:i w:val="0"/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Calibri" w:hAnsi="Calibri" w:cs="Calibri" w:hint="default"/>
      <w:b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4z3">
    <w:name w:val="WW8Num14z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Calibri" w:eastAsia="Helvetica" w:hAnsi="Calibri" w:cs="Calibri" w:hint="default"/>
      <w:b/>
      <w:bCs/>
      <w:i w:val="0"/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Calibri" w:hAnsi="Calibri" w:cs="Calibri" w:hint="default"/>
      <w:b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5z3">
    <w:name w:val="WW8Num15z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Calibri" w:hAnsi="Calibri" w:cs="Calibri" w:hint="default"/>
      <w:b/>
      <w:bCs/>
      <w:i w:val="0"/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alibri" w:hAnsi="Calibri" w:cs="Calibri" w:hint="default"/>
      <w:b/>
      <w:bCs/>
      <w:i w:val="0"/>
      <w:strike w:val="0"/>
      <w:dstrike w:val="0"/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Calibri" w:hAnsi="Calibri" w:cs="Calibri" w:hint="default"/>
      <w:b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6z3">
    <w:name w:val="WW8Num16z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Calibri" w:hAnsi="Calibri" w:cs="Calibri" w:hint="default"/>
      <w:b/>
      <w:bCs/>
      <w:i w:val="0"/>
      <w:color w:val="auto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WW8Num17z2">
    <w:name w:val="WW8Num17z2"/>
    <w:rPr>
      <w:rFonts w:ascii="Calibri" w:hAnsi="Calibri" w:cs="Calibri" w:hint="default"/>
      <w:b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7z3">
    <w:name w:val="WW8Num17z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Calibri" w:hAnsi="Calibri" w:cs="Calibri" w:hint="default"/>
      <w:b/>
      <w:bCs/>
      <w:i w:val="0"/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Calibri" w:hAnsi="Calibri" w:cs="Calibri" w:hint="default"/>
      <w:b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8z3">
    <w:name w:val="WW8Num18z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Calibri" w:eastAsia="Arial" w:hAnsi="Calibri" w:cs="Calibri" w:hint="default"/>
      <w:b/>
      <w:bCs/>
      <w:i w:val="0"/>
      <w:color w:val="auto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WW8Num19z2">
    <w:name w:val="WW8Num19z2"/>
    <w:rPr>
      <w:rFonts w:ascii="Calibri" w:hAnsi="Calibri" w:cs="Calibri" w:hint="default"/>
      <w:b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9z3">
    <w:name w:val="WW8Num19z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Calibri" w:hAnsi="Calibri" w:cs="Calibri" w:hint="default"/>
      <w:b/>
      <w:bCs/>
      <w:i w:val="0"/>
      <w:color w:val="auto"/>
      <w:w w:val="100"/>
      <w:position w:val="-1"/>
      <w:sz w:val="24"/>
      <w:szCs w:val="24"/>
      <w:highlight w:val="yellow"/>
      <w:effect w:val="none"/>
      <w:vertAlign w:val="baseline"/>
      <w:cs w:val="0"/>
      <w:em w:val="none"/>
      <w:lang w:val="pt-BR"/>
    </w:rPr>
  </w:style>
  <w:style w:type="character" w:customStyle="1" w:styleId="WW8Num20z2">
    <w:name w:val="WW8Num20z2"/>
    <w:rPr>
      <w:rFonts w:ascii="Calibri" w:hAnsi="Calibri" w:cs="Calibri" w:hint="default"/>
      <w:b/>
      <w:i w:val="0"/>
      <w:w w:val="100"/>
      <w:position w:val="-1"/>
      <w:sz w:val="24"/>
      <w:szCs w:val="24"/>
      <w:highlight w:val="yellow"/>
      <w:effect w:val="none"/>
      <w:vertAlign w:val="baseline"/>
      <w:cs w:val="0"/>
      <w:em w:val="none"/>
    </w:rPr>
  </w:style>
  <w:style w:type="character" w:customStyle="1" w:styleId="WW8Num20z3">
    <w:name w:val="WW8Num20z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Calibri" w:hAnsi="Calibri" w:cs="Calibri" w:hint="default"/>
      <w:b/>
      <w:bCs/>
      <w:i w:val="0"/>
      <w:iCs/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Calibri" w:hAnsi="Calibri" w:cs="Calibri" w:hint="default"/>
      <w:b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1z3">
    <w:name w:val="WW8Num21z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Times New Roman" w:hAnsi="Times New Roman" w:cs="Times New Roman" w:hint="default"/>
      <w:b/>
      <w:i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0">
    <w:name w:val="A0"/>
    <w:rPr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Arial" w:hAnsi="Arial" w:cs="Arial"/>
      <w:b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3Char">
    <w:name w:val="Recuo de corpo de texto 3 Char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styleId="nfas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SubttuloChar">
    <w:name w:val="Subtítulo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ecuodecorpodetexto2Char">
    <w:name w:val="Recuo de corpo de texto 2 Char"/>
    <w:rPr>
      <w:strike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b/>
      <w:i w:val="0"/>
      <w:color w:val="00000A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4">
    <w:name w:val="ListLabel 4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29">
    <w:name w:val="ListLabel 29"/>
    <w:rPr>
      <w:b/>
      <w:bCs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b w:val="0"/>
      <w:bCs w:val="0"/>
      <w:i w:val="0"/>
      <w:iCs w:val="0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Label56">
    <w:name w:val="ListLabel 56"/>
    <w:rPr>
      <w:b/>
      <w:i w:val="0"/>
      <w:color w:val="00000A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57">
    <w:name w:val="ListLabel 57"/>
    <w:rPr>
      <w:b/>
      <w:i w:val="0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58">
    <w:name w:val="ListLabel 5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Nivel01Char">
    <w:name w:val="Nivel 01 Char"/>
    <w:rPr>
      <w:rFonts w:ascii="Ecofont_Spranq_eco_Sans" w:eastAsia="MS Gothic" w:hAnsi="Ecofont_Spranq_eco_Sans" w:cs="Ecofont_Spranq_eco_Sans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Ttulo20">
    <w:name w:val="Título2"/>
    <w:basedOn w:val="Ttulo10"/>
    <w:next w:val="Corpodetexto"/>
    <w:rPr>
      <w:bCs/>
      <w:sz w:val="56"/>
      <w:szCs w:val="56"/>
    </w:rPr>
  </w:style>
  <w:style w:type="paragraph" w:styleId="Corpodetexto">
    <w:name w:val="Body Text"/>
    <w:basedOn w:val="Normal"/>
    <w:rPr>
      <w:sz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widowControl w:val="0"/>
      <w:ind w:left="0" w:right="482" w:firstLine="0"/>
      <w:jc w:val="center"/>
    </w:pPr>
    <w:rPr>
      <w:b/>
      <w:sz w:val="22"/>
    </w:rPr>
  </w:style>
  <w:style w:type="paragraph" w:customStyle="1" w:styleId="ContratoTitulo">
    <w:name w:val="ContratoTitulo"/>
    <w:basedOn w:val="Normal"/>
    <w:next w:val="Contrato"/>
    <w:pPr>
      <w:numPr>
        <w:numId w:val="2"/>
      </w:numPr>
      <w:spacing w:after="240"/>
      <w:ind w:left="1701" w:hanging="283"/>
    </w:pPr>
    <w:rPr>
      <w:rFonts w:ascii="Arial" w:hAnsi="Arial" w:cs="Arial"/>
      <w:b/>
      <w:sz w:val="24"/>
    </w:rPr>
  </w:style>
  <w:style w:type="paragraph" w:customStyle="1" w:styleId="Contrato">
    <w:name w:val="Contrato"/>
    <w:basedOn w:val="Normal"/>
    <w:pPr>
      <w:spacing w:after="240"/>
      <w:ind w:left="926" w:hanging="360"/>
      <w:jc w:val="both"/>
    </w:pPr>
    <w:rPr>
      <w:sz w:val="24"/>
    </w:rPr>
  </w:style>
  <w:style w:type="paragraph" w:customStyle="1" w:styleId="Solon1">
    <w:name w:val="Solon1"/>
    <w:basedOn w:val="Normal"/>
    <w:pPr>
      <w:numPr>
        <w:numId w:val="3"/>
      </w:numPr>
      <w:spacing w:after="240"/>
      <w:ind w:left="1209" w:hanging="360"/>
      <w:jc w:val="both"/>
    </w:pPr>
    <w:rPr>
      <w:sz w:val="24"/>
    </w:rPr>
  </w:style>
  <w:style w:type="paragraph" w:customStyle="1" w:styleId="xl49">
    <w:name w:val="xl49"/>
    <w:basedOn w:val="Normal"/>
    <w:pPr>
      <w:spacing w:before="100" w:after="100"/>
      <w:jc w:val="center"/>
    </w:pPr>
    <w:rPr>
      <w:rFonts w:ascii="Arial" w:hAnsi="Arial" w:cs="Arial"/>
      <w:b/>
      <w:sz w:val="24"/>
    </w:rPr>
  </w:style>
  <w:style w:type="paragraph" w:styleId="Cabealho">
    <w:name w:val="header"/>
    <w:basedOn w:val="Normal"/>
    <w:pPr>
      <w:jc w:val="both"/>
    </w:pPr>
    <w:rPr>
      <w:sz w:val="24"/>
    </w:r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ascii="Arial" w:hAnsi="Arial" w:cs="Arial"/>
      <w:b/>
      <w:sz w:val="24"/>
    </w:rPr>
  </w:style>
  <w:style w:type="paragraph" w:customStyle="1" w:styleId="N21">
    <w:name w:val="N21"/>
    <w:basedOn w:val="Normal"/>
    <w:pPr>
      <w:spacing w:before="60"/>
      <w:ind w:left="2268" w:hanging="425"/>
      <w:jc w:val="both"/>
    </w:pPr>
    <w:rPr>
      <w:rFonts w:ascii="Arial" w:hAnsi="Arial" w:cs="Arial"/>
    </w:rPr>
  </w:style>
  <w:style w:type="paragraph" w:customStyle="1" w:styleId="Estilo1">
    <w:name w:val="Estilo1"/>
    <w:basedOn w:val="Normal"/>
    <w:pPr>
      <w:ind w:left="2410" w:hanging="992"/>
      <w:jc w:val="both"/>
    </w:pPr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  <w:rPr>
      <w:sz w:val="24"/>
    </w:rPr>
  </w:style>
  <w:style w:type="paragraph" w:customStyle="1" w:styleId="n1">
    <w:name w:val="n1"/>
    <w:basedOn w:val="Normal"/>
    <w:pPr>
      <w:spacing w:before="240"/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pPr>
      <w:ind w:left="2694" w:hanging="284"/>
      <w:jc w:val="both"/>
    </w:pPr>
    <w:rPr>
      <w:sz w:val="24"/>
    </w:rPr>
  </w:style>
  <w:style w:type="paragraph" w:styleId="Textodenotaderodap">
    <w:name w:val="footnote text"/>
    <w:basedOn w:val="Normal"/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styleId="Rodap">
    <w:name w:val="footer"/>
    <w:basedOn w:val="Normal"/>
  </w:style>
  <w:style w:type="paragraph" w:customStyle="1" w:styleId="Corpodetexto32">
    <w:name w:val="Corpo de texto 32"/>
    <w:basedOn w:val="Normal"/>
    <w:pPr>
      <w:spacing w:after="120" w:line="340" w:lineRule="atLeast"/>
    </w:pPr>
    <w:rPr>
      <w:strike/>
      <w:color w:val="FF0000"/>
      <w:sz w:val="24"/>
    </w:rPr>
  </w:style>
  <w:style w:type="paragraph" w:customStyle="1" w:styleId="Recuodecorpodetexto21">
    <w:name w:val="Recuo de corpo de texto 21"/>
    <w:basedOn w:val="Normal"/>
    <w:pPr>
      <w:ind w:left="0" w:firstLine="1560"/>
      <w:jc w:val="both"/>
    </w:pPr>
    <w:rPr>
      <w:strike/>
      <w:sz w:val="24"/>
    </w:rPr>
  </w:style>
  <w:style w:type="paragraph" w:customStyle="1" w:styleId="Textoembloco1">
    <w:name w:val="Texto em bloco1"/>
    <w:basedOn w:val="Normal"/>
    <w:pPr>
      <w:ind w:left="1560" w:right="2" w:hanging="1560"/>
      <w:jc w:val="both"/>
    </w:pPr>
    <w:rPr>
      <w:sz w:val="24"/>
    </w:rPr>
  </w:style>
  <w:style w:type="paragraph" w:customStyle="1" w:styleId="Cabealho0">
    <w:name w:val="#Cabeçalho"/>
    <w:basedOn w:val="Normal"/>
    <w:pPr>
      <w:spacing w:line="220" w:lineRule="atLeast"/>
      <w:jc w:val="both"/>
    </w:pPr>
    <w:rPr>
      <w:sz w:val="18"/>
    </w:rPr>
  </w:style>
  <w:style w:type="paragraph" w:customStyle="1" w:styleId="Default">
    <w:name w:val="Default"/>
    <w:basedOn w:val="Normal"/>
    <w:pPr>
      <w:autoSpaceDE w:val="0"/>
    </w:pPr>
    <w:rPr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Corpodetexto3">
    <w:name w:val="WW-Corpo de texto 3"/>
    <w:basedOn w:val="Normal"/>
    <w:pPr>
      <w:widowControl w:val="0"/>
      <w:jc w:val="both"/>
    </w:pPr>
    <w:rPr>
      <w:rFonts w:ascii="Arial" w:hAnsi="Arial" w:cs="Arial"/>
      <w:sz w:val="24"/>
    </w:rPr>
  </w:style>
  <w:style w:type="paragraph" w:styleId="PargrafodaLista">
    <w:name w:val="List Paragraph"/>
    <w:basedOn w:val="Normal"/>
    <w:pPr>
      <w:ind w:left="720" w:firstLine="0"/>
      <w:contextualSpacing/>
    </w:pPr>
  </w:style>
  <w:style w:type="paragraph" w:customStyle="1" w:styleId="Recuodecorpodetexto31">
    <w:name w:val="Recuo de corpo de texto 31"/>
    <w:basedOn w:val="Normal"/>
    <w:pPr>
      <w:spacing w:before="120" w:after="120"/>
      <w:ind w:left="709" w:hanging="709"/>
      <w:jc w:val="both"/>
    </w:pPr>
    <w:rPr>
      <w:rFonts w:ascii="Arial" w:hAnsi="Arial" w:cs="Arial"/>
      <w:sz w:val="24"/>
    </w:rPr>
  </w:style>
  <w:style w:type="paragraph" w:customStyle="1" w:styleId="Texto">
    <w:name w:val="#Texto"/>
    <w:basedOn w:val="Normal"/>
    <w:pPr>
      <w:widowControl w:val="0"/>
      <w:spacing w:after="120"/>
      <w:jc w:val="both"/>
    </w:pPr>
    <w:rPr>
      <w:kern w:val="2"/>
      <w:sz w:val="24"/>
    </w:rPr>
  </w:style>
  <w:style w:type="paragraph" w:customStyle="1" w:styleId="Pargrafo">
    <w:name w:val="#Parágrafo"/>
    <w:basedOn w:val="Texto"/>
  </w:style>
  <w:style w:type="paragraph" w:customStyle="1" w:styleId="Estilo55">
    <w:name w:val="Estilo55"/>
    <w:basedOn w:val="Normal"/>
    <w:pPr>
      <w:widowControl w:val="0"/>
      <w:ind w:left="0" w:firstLine="707"/>
      <w:jc w:val="both"/>
    </w:pPr>
    <w:rPr>
      <w:rFonts w:ascii="Arial" w:hAnsi="Arial" w:cs="Arial"/>
      <w:sz w:val="24"/>
    </w:rPr>
  </w:style>
  <w:style w:type="paragraph" w:customStyle="1" w:styleId="Estilo53">
    <w:name w:val="Estilo53"/>
    <w:basedOn w:val="Normal"/>
    <w:pPr>
      <w:widowControl w:val="0"/>
      <w:ind w:left="0" w:firstLine="708"/>
      <w:jc w:val="both"/>
    </w:pPr>
    <w:rPr>
      <w:sz w:val="24"/>
    </w:rPr>
  </w:style>
  <w:style w:type="paragraph" w:customStyle="1" w:styleId="WW-Recuodecorpodetexto31">
    <w:name w:val="WW-Recuo de corpo de texto 31"/>
    <w:basedOn w:val="Normal"/>
    <w:pPr>
      <w:widowControl w:val="0"/>
      <w:autoSpaceDE w:val="0"/>
      <w:ind w:left="1134" w:hanging="1134"/>
      <w:jc w:val="both"/>
    </w:pPr>
    <w:rPr>
      <w:color w:val="000000"/>
      <w:sz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stilo2">
    <w:name w:val="Estilo2"/>
    <w:basedOn w:val="Normal"/>
    <w:pPr>
      <w:ind w:left="2694" w:hanging="284"/>
      <w:jc w:val="both"/>
    </w:pPr>
    <w:rPr>
      <w:sz w:val="24"/>
    </w:rPr>
  </w:style>
  <w:style w:type="paragraph" w:customStyle="1" w:styleId="p12">
    <w:name w:val="p12"/>
    <w:basedOn w:val="Normal"/>
    <w:pPr>
      <w:widowControl w:val="0"/>
      <w:tabs>
        <w:tab w:val="left" w:pos="720"/>
      </w:tabs>
      <w:jc w:val="both"/>
    </w:pPr>
    <w:rPr>
      <w:rFonts w:ascii="Chicago" w:hAnsi="Chicago" w:cs="Chicago"/>
      <w:kern w:val="2"/>
      <w:sz w:val="24"/>
      <w:lang w:val="de-D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customStyle="1" w:styleId="P30">
    <w:name w:val="P30"/>
    <w:basedOn w:val="Normal"/>
    <w:pPr>
      <w:jc w:val="both"/>
    </w:pPr>
    <w:rPr>
      <w:b/>
      <w:sz w:val="24"/>
    </w:rPr>
  </w:style>
  <w:style w:type="paragraph" w:customStyle="1" w:styleId="WW-Recuodecorpodetexto3">
    <w:name w:val="WW-Recuo de corpo de texto 3"/>
    <w:basedOn w:val="Normal"/>
    <w:pPr>
      <w:spacing w:after="120"/>
      <w:ind w:left="567" w:firstLine="0"/>
      <w:jc w:val="both"/>
    </w:pPr>
    <w:rPr>
      <w:rFonts w:ascii="Arial" w:hAnsi="Arial" w:cs="Arial"/>
      <w:sz w:val="24"/>
    </w:rPr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customStyle="1" w:styleId="Corpo">
    <w:name w:val="Corp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lang w:eastAsia="zh-CN"/>
    </w:rPr>
  </w:style>
  <w:style w:type="paragraph" w:customStyle="1" w:styleId="Corpodetexto31">
    <w:name w:val="Corpo de texto 31"/>
    <w:basedOn w:val="Normal"/>
    <w:pPr>
      <w:tabs>
        <w:tab w:val="left" w:pos="0"/>
      </w:tabs>
      <w:spacing w:before="80"/>
    </w:pPr>
    <w:rPr>
      <w:sz w:val="22"/>
    </w:rPr>
  </w:style>
  <w:style w:type="paragraph" w:customStyle="1" w:styleId="Corpodetexto33">
    <w:name w:val="Corpo de texto 33"/>
    <w:basedOn w:val="Normal"/>
    <w:pPr>
      <w:spacing w:after="120" w:line="340" w:lineRule="atLeast"/>
    </w:pPr>
    <w:rPr>
      <w:strike/>
      <w:color w:val="FF0000"/>
      <w:sz w:val="24"/>
    </w:rPr>
  </w:style>
  <w:style w:type="paragraph" w:customStyle="1" w:styleId="Nivel01">
    <w:name w:val="Nivel 01"/>
    <w:basedOn w:val="Ttulo1"/>
    <w:next w:val="Normal"/>
    <w:pPr>
      <w:keepLines/>
      <w:numPr>
        <w:numId w:val="0"/>
      </w:numPr>
      <w:tabs>
        <w:tab w:val="left" w:pos="567"/>
        <w:tab w:val="num" w:pos="720"/>
      </w:tabs>
      <w:suppressAutoHyphens/>
      <w:spacing w:before="240" w:after="0"/>
      <w:ind w:leftChars="-1" w:left="540" w:hangingChars="1" w:hanging="540"/>
      <w:jc w:val="both"/>
    </w:pPr>
    <w:rPr>
      <w:rFonts w:ascii="Ecofont_Spranq_eco_Sans" w:eastAsia="MS Gothic" w:hAnsi="Ecofont_Spranq_eco_Sans" w:cs="Times New Roman"/>
      <w:bCs/>
      <w:color w:val="000000"/>
      <w:kern w:val="0"/>
    </w:rPr>
  </w:style>
  <w:style w:type="paragraph" w:customStyle="1" w:styleId="PADRO">
    <w:name w:val="PADRÃO"/>
    <w:pPr>
      <w:keepNext/>
      <w:widowControl w:val="0"/>
      <w:shd w:val="clear" w:color="auto" w:fill="FFFFFF"/>
      <w:spacing w:before="119" w:after="119" w:line="276" w:lineRule="auto"/>
      <w:ind w:leftChars="-1" w:left="-1" w:hangingChars="1" w:hanging="1"/>
      <w:jc w:val="both"/>
      <w:textDirection w:val="btLr"/>
      <w:textAlignment w:val="baseline"/>
      <w:outlineLvl w:val="0"/>
    </w:pPr>
    <w:rPr>
      <w:rFonts w:ascii="Ecofont_Spranq_eco_Sans" w:eastAsia="WenQuanYi Micro Hei" w:hAnsi="Ecofont_Spranq_eco_Sans" w:cs="Lohit Hindi"/>
      <w:position w:val="-1"/>
      <w:szCs w:val="24"/>
      <w:lang w:eastAsia="zh-CN" w:bidi="hi-IN"/>
    </w:rPr>
  </w:style>
  <w:style w:type="paragraph" w:customStyle="1" w:styleId="Cabealhoesquerda">
    <w:name w:val="Cabeçalho à esquerda"/>
    <w:basedOn w:val="Normal"/>
    <w:pPr>
      <w:suppressLineNumbers/>
      <w:tabs>
        <w:tab w:val="center" w:pos="4677"/>
        <w:tab w:val="right" w:pos="9354"/>
      </w:tabs>
    </w:p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vdfdh97hk+d2TQM9wSqW9Mnhqw==">AMUW2mUXwKFr6ao/s3BiHs9C94hUMfjlJC3MzjMPAoxCwzMkf/7/6hQr8Zde41drSIK2/w0xbO/2sR3edyyjwlPqE2CcpRNYEmehEQTSx4ji/SNq/avJ2/A=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2686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luizcl</dc:creator>
  <cp:lastModifiedBy>Windows</cp:lastModifiedBy>
  <cp:revision>2</cp:revision>
  <dcterms:created xsi:type="dcterms:W3CDTF">2020-04-15T15:11:00Z</dcterms:created>
  <dcterms:modified xsi:type="dcterms:W3CDTF">2020-04-15T15:11:00Z</dcterms:modified>
</cp:coreProperties>
</file>